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4C89" w14:textId="6D242180" w:rsidR="00E01A84" w:rsidRDefault="00E01A84" w:rsidP="00E01A84">
      <w:pPr>
        <w:spacing w:after="0" w:line="240" w:lineRule="auto"/>
        <w:jc w:val="center"/>
        <w:rPr>
          <w:rFonts w:ascii="Arial" w:eastAsia="MS Mincho" w:hAnsi="Arial" w:cs="Arial"/>
          <w:b/>
          <w:bCs/>
          <w:sz w:val="28"/>
          <w:szCs w:val="28"/>
          <w:lang w:val="en-US" w:eastAsia="ja-JP"/>
        </w:rPr>
      </w:pPr>
      <w:r w:rsidRPr="00E01A84">
        <w:rPr>
          <w:rFonts w:ascii="Arial" w:eastAsia="MS Mincho" w:hAnsi="Arial" w:cs="Arial" w:hint="eastAsia"/>
          <w:b/>
          <w:bCs/>
          <w:sz w:val="28"/>
          <w:szCs w:val="28"/>
          <w:lang w:val="en-US" w:eastAsia="ja-JP"/>
        </w:rPr>
        <w:t>TOR</w:t>
      </w:r>
      <w:r w:rsidRPr="00E01A84">
        <w:rPr>
          <w:rFonts w:ascii="Arial" w:eastAsia="MS Mincho" w:hAnsi="Arial" w:cs="Arial"/>
          <w:b/>
          <w:bCs/>
          <w:sz w:val="28"/>
          <w:szCs w:val="28"/>
          <w:lang w:val="en-US" w:eastAsia="ja-JP"/>
        </w:rPr>
        <w:t xml:space="preserve"> </w:t>
      </w:r>
      <w:r>
        <w:rPr>
          <w:rFonts w:ascii="Arial" w:eastAsia="MS Mincho" w:hAnsi="Arial" w:cs="Arial"/>
          <w:b/>
          <w:bCs/>
          <w:sz w:val="28"/>
          <w:szCs w:val="28"/>
          <w:lang w:val="en-US" w:eastAsia="ja-JP"/>
        </w:rPr>
        <w:t>5</w:t>
      </w:r>
      <w:r w:rsidRPr="00E01A84">
        <w:rPr>
          <w:rFonts w:ascii="Arial" w:eastAsia="MS Mincho" w:hAnsi="Arial" w:cs="Arial"/>
          <w:b/>
          <w:bCs/>
          <w:sz w:val="28"/>
          <w:szCs w:val="28"/>
          <w:lang w:val="en-US" w:eastAsia="ja-JP"/>
        </w:rPr>
        <w:t xml:space="preserve">: </w:t>
      </w:r>
      <w:r w:rsidR="00F44DB6">
        <w:rPr>
          <w:rFonts w:ascii="Arial" w:eastAsia="MS Mincho" w:hAnsi="Arial" w:cs="Arial"/>
          <w:b/>
          <w:bCs/>
          <w:sz w:val="28"/>
          <w:szCs w:val="28"/>
          <w:lang w:val="en-US" w:eastAsia="ja-JP"/>
        </w:rPr>
        <w:t>I</w:t>
      </w:r>
      <w:r w:rsidR="00F44DB6" w:rsidRPr="00F44DB6">
        <w:rPr>
          <w:rFonts w:ascii="Arial" w:eastAsia="MS Mincho" w:hAnsi="Arial" w:cs="Arial"/>
          <w:b/>
          <w:bCs/>
          <w:sz w:val="28"/>
          <w:szCs w:val="28"/>
          <w:lang w:val="en-US" w:eastAsia="ja-JP"/>
        </w:rPr>
        <w:t>ncorporate the in-service measurement method to determine a reference speed</w:t>
      </w:r>
      <w:r w:rsidR="000976A1">
        <w:rPr>
          <w:rFonts w:ascii="Arial" w:eastAsia="MS Mincho" w:hAnsi="Arial" w:cs="Arial"/>
          <w:b/>
          <w:bCs/>
          <w:sz w:val="28"/>
          <w:szCs w:val="28"/>
          <w:lang w:val="en-US" w:eastAsia="ja-JP"/>
        </w:rPr>
        <w:t xml:space="preserve"> (V</w:t>
      </w:r>
      <w:r w:rsidR="000976A1" w:rsidRPr="000976A1">
        <w:rPr>
          <w:rFonts w:ascii="Arial" w:eastAsia="MS Mincho" w:hAnsi="Arial" w:cs="Arial"/>
          <w:b/>
          <w:bCs/>
          <w:sz w:val="28"/>
          <w:szCs w:val="28"/>
          <w:vertAlign w:val="subscript"/>
          <w:lang w:val="en-US" w:eastAsia="ja-JP"/>
        </w:rPr>
        <w:t>ref</w:t>
      </w:r>
      <w:r w:rsidR="000976A1">
        <w:rPr>
          <w:rFonts w:ascii="Arial" w:eastAsia="MS Mincho" w:hAnsi="Arial" w:cs="Arial"/>
          <w:b/>
          <w:bCs/>
          <w:sz w:val="28"/>
          <w:szCs w:val="28"/>
          <w:lang w:val="en-US" w:eastAsia="ja-JP"/>
        </w:rPr>
        <w:t xml:space="preserve">) into </w:t>
      </w:r>
      <w:r w:rsidR="00385062" w:rsidRPr="00385062">
        <w:rPr>
          <w:rFonts w:ascii="Arial" w:eastAsia="MS Mincho" w:hAnsi="Arial" w:cs="Arial"/>
          <w:b/>
          <w:bCs/>
          <w:sz w:val="28"/>
          <w:szCs w:val="28"/>
          <w:lang w:val="en-US" w:eastAsia="ja-JP"/>
        </w:rPr>
        <w:t>the EEXI calculation guidelines</w:t>
      </w:r>
      <w:r w:rsidR="00385062">
        <w:rPr>
          <w:rFonts w:ascii="Arial" w:eastAsia="MS Mincho" w:hAnsi="Arial" w:cs="Arial"/>
          <w:b/>
          <w:bCs/>
          <w:sz w:val="28"/>
          <w:szCs w:val="28"/>
          <w:lang w:val="en-US" w:eastAsia="ja-JP"/>
        </w:rPr>
        <w:t xml:space="preserve"> </w:t>
      </w:r>
      <w:r w:rsidR="00385062" w:rsidRPr="00385062">
        <w:rPr>
          <w:rFonts w:ascii="Arial" w:eastAsia="MS Mincho" w:hAnsi="Arial" w:cs="Arial"/>
          <w:b/>
          <w:bCs/>
          <w:sz w:val="28"/>
          <w:szCs w:val="28"/>
          <w:lang w:val="en-US" w:eastAsia="ja-JP"/>
        </w:rPr>
        <w:t>and the EEXI survey and certification guidelines</w:t>
      </w:r>
    </w:p>
    <w:p w14:paraId="4D5BCCB6" w14:textId="77777777" w:rsidR="003A41E4" w:rsidRPr="00E01A84" w:rsidRDefault="003A41E4" w:rsidP="00E01A84">
      <w:pPr>
        <w:spacing w:after="0" w:line="240" w:lineRule="auto"/>
        <w:jc w:val="center"/>
        <w:rPr>
          <w:rFonts w:ascii="Arial" w:eastAsia="MS Mincho" w:hAnsi="Arial" w:cs="Arial"/>
          <w:b/>
          <w:bCs/>
          <w:sz w:val="28"/>
          <w:szCs w:val="28"/>
          <w:lang w:val="en-US" w:eastAsia="ja-JP"/>
        </w:rPr>
      </w:pPr>
    </w:p>
    <w:p w14:paraId="1052F405" w14:textId="04A6144C" w:rsidR="00E01A84" w:rsidRPr="00E01A84" w:rsidRDefault="00E01A84" w:rsidP="00E01A84">
      <w:pPr>
        <w:spacing w:after="0" w:line="240" w:lineRule="auto"/>
        <w:jc w:val="center"/>
        <w:rPr>
          <w:rFonts w:ascii="Arial" w:eastAsia="MS Mincho" w:hAnsi="Arial" w:cs="Arial"/>
          <w:b/>
          <w:bCs/>
          <w:sz w:val="28"/>
          <w:szCs w:val="28"/>
          <w:lang w:val="en-US" w:eastAsia="ja-JP"/>
        </w:rPr>
      </w:pPr>
      <w:r w:rsidRPr="00E01A84">
        <w:rPr>
          <w:rFonts w:ascii="Arial" w:eastAsia="MS Mincho" w:hAnsi="Arial" w:cs="Arial"/>
          <w:b/>
          <w:bCs/>
          <w:sz w:val="28"/>
          <w:szCs w:val="28"/>
          <w:lang w:val="en-US" w:eastAsia="ja-JP"/>
        </w:rPr>
        <w:t xml:space="preserve">Comment sheet for Round </w:t>
      </w:r>
      <w:r w:rsidR="00F44DB6">
        <w:rPr>
          <w:rFonts w:ascii="Arial" w:eastAsia="MS Mincho" w:hAnsi="Arial" w:cs="Arial"/>
          <w:b/>
          <w:bCs/>
          <w:sz w:val="28"/>
          <w:szCs w:val="28"/>
          <w:lang w:val="en-US" w:eastAsia="ja-JP"/>
        </w:rPr>
        <w:t>5</w:t>
      </w:r>
    </w:p>
    <w:p w14:paraId="59682BE5" w14:textId="77777777" w:rsidR="00E01A84" w:rsidRPr="00E01A84" w:rsidRDefault="00E01A84" w:rsidP="00E01A84">
      <w:pPr>
        <w:spacing w:after="0" w:line="240" w:lineRule="auto"/>
        <w:jc w:val="center"/>
        <w:rPr>
          <w:rFonts w:ascii="Arial" w:eastAsia="MS Mincho" w:hAnsi="Arial" w:cs="Arial"/>
          <w:b/>
          <w:bCs/>
          <w:sz w:val="28"/>
          <w:szCs w:val="28"/>
          <w:lang w:val="en-US" w:eastAsia="ja-JP"/>
        </w:rPr>
      </w:pPr>
    </w:p>
    <w:p w14:paraId="0C68E65B" w14:textId="77777777" w:rsidR="00E01A84" w:rsidRPr="00E01A84" w:rsidRDefault="00E01A84" w:rsidP="00E01A84">
      <w:pPr>
        <w:spacing w:after="0" w:line="240" w:lineRule="auto"/>
        <w:ind w:left="851"/>
        <w:jc w:val="center"/>
        <w:rPr>
          <w:rFonts w:ascii="Arial" w:eastAsia="MS Mincho" w:hAnsi="Arial" w:cs="Arial"/>
          <w:lang w:val="en-US" w:eastAsia="ja-JP"/>
        </w:rPr>
      </w:pPr>
      <w:r w:rsidRPr="00E01A84">
        <w:rPr>
          <w:rFonts w:ascii="Arial" w:eastAsia="MS Mincho" w:hAnsi="Arial" w:cs="Arial"/>
          <w:b/>
          <w:lang w:val="en-US" w:eastAsia="ja-JP"/>
        </w:rPr>
        <w:t xml:space="preserve">Country / </w:t>
      </w:r>
      <w:proofErr w:type="gramStart"/>
      <w:r w:rsidRPr="00E01A84">
        <w:rPr>
          <w:rFonts w:ascii="Arial" w:eastAsia="MS Mincho" w:hAnsi="Arial" w:cs="Arial"/>
          <w:b/>
          <w:lang w:val="en-US" w:eastAsia="ja-JP"/>
        </w:rPr>
        <w:t>Organization:_</w:t>
      </w:r>
      <w:proofErr w:type="gramEnd"/>
      <w:r w:rsidRPr="00E01A84">
        <w:rPr>
          <w:rFonts w:ascii="Arial" w:eastAsia="MS Mincho" w:hAnsi="Arial" w:cs="Arial"/>
          <w:b/>
          <w:lang w:val="en-US" w:eastAsia="ja-JP"/>
        </w:rPr>
        <w:t>________________________________</w:t>
      </w:r>
    </w:p>
    <w:p w14:paraId="2F59F5B2" w14:textId="77777777" w:rsidR="00E01A84" w:rsidRPr="00E01A84" w:rsidRDefault="00E01A84" w:rsidP="00E01A84">
      <w:pPr>
        <w:spacing w:after="0" w:line="240" w:lineRule="auto"/>
        <w:jc w:val="center"/>
        <w:rPr>
          <w:rFonts w:ascii="Arial" w:eastAsia="MS Mincho" w:hAnsi="Arial" w:cs="Arial"/>
          <w:b/>
          <w:bCs/>
          <w:sz w:val="28"/>
          <w:szCs w:val="28"/>
          <w:lang w:val="en-US" w:eastAsia="ja-JP"/>
        </w:rPr>
      </w:pPr>
    </w:p>
    <w:p w14:paraId="29336FD4" w14:textId="02FF0875" w:rsidR="00E01A84" w:rsidRDefault="00E01A84" w:rsidP="00E01A84">
      <w:pPr>
        <w:spacing w:after="0" w:line="240" w:lineRule="auto"/>
        <w:jc w:val="both"/>
        <w:rPr>
          <w:rFonts w:ascii="Arial" w:eastAsia="MS Mincho" w:hAnsi="Arial" w:cs="Arial"/>
          <w:b/>
          <w:bCs/>
          <w:lang w:val="en-US" w:eastAsia="ja-JP"/>
        </w:rPr>
      </w:pPr>
    </w:p>
    <w:p w14:paraId="0CF421BC" w14:textId="2D202782" w:rsidR="00EF6C68" w:rsidRDefault="00EF6C68" w:rsidP="00E01A84">
      <w:pPr>
        <w:spacing w:after="0" w:line="240" w:lineRule="auto"/>
        <w:jc w:val="both"/>
        <w:rPr>
          <w:rFonts w:ascii="Arial" w:eastAsia="MS Mincho" w:hAnsi="Arial" w:cs="Arial"/>
          <w:b/>
          <w:bCs/>
          <w:lang w:val="en-US" w:eastAsia="ja-JP"/>
        </w:rPr>
      </w:pPr>
      <w:r>
        <w:rPr>
          <w:rFonts w:ascii="Arial" w:eastAsia="MS Mincho" w:hAnsi="Arial" w:cs="Arial"/>
          <w:b/>
          <w:bCs/>
          <w:lang w:val="en-US" w:eastAsia="ja-JP"/>
        </w:rPr>
        <w:t>Base document</w:t>
      </w:r>
      <w:r w:rsidR="00845F10">
        <w:rPr>
          <w:rFonts w:ascii="Arial" w:eastAsia="MS Mincho" w:hAnsi="Arial" w:cs="Arial"/>
          <w:b/>
          <w:bCs/>
          <w:lang w:val="en-US" w:eastAsia="ja-JP"/>
        </w:rPr>
        <w:t>s</w:t>
      </w:r>
      <w:r>
        <w:rPr>
          <w:rFonts w:ascii="Arial" w:eastAsia="MS Mincho" w:hAnsi="Arial" w:cs="Arial"/>
          <w:b/>
          <w:bCs/>
          <w:lang w:val="en-US" w:eastAsia="ja-JP"/>
        </w:rPr>
        <w:t xml:space="preserve">: </w:t>
      </w:r>
      <w:r w:rsidR="002C229A">
        <w:rPr>
          <w:rFonts w:ascii="Arial" w:eastAsia="MS Mincho" w:hAnsi="Arial" w:cs="Arial"/>
          <w:b/>
          <w:bCs/>
          <w:lang w:val="en-US" w:eastAsia="ja-JP"/>
        </w:rPr>
        <w:t xml:space="preserve">Annex 1, 2 and 3 </w:t>
      </w:r>
      <w:r w:rsidR="00A34015">
        <w:rPr>
          <w:rFonts w:ascii="Arial" w:eastAsia="MS Mincho" w:hAnsi="Arial" w:cs="Arial"/>
          <w:b/>
          <w:bCs/>
          <w:lang w:val="en-US" w:eastAsia="ja-JP"/>
        </w:rPr>
        <w:t>of MEPC 77/7/2</w:t>
      </w:r>
      <w:r w:rsidR="007B7FC3">
        <w:rPr>
          <w:rFonts w:ascii="Arial" w:eastAsia="MS Mincho" w:hAnsi="Arial" w:cs="Arial"/>
          <w:b/>
          <w:bCs/>
          <w:lang w:val="en-US" w:eastAsia="ja-JP"/>
        </w:rPr>
        <w:t xml:space="preserve">, as well as </w:t>
      </w:r>
      <w:r w:rsidR="003962D0" w:rsidRPr="003962D0">
        <w:rPr>
          <w:rFonts w:ascii="Arial" w:eastAsia="MS Mincho" w:hAnsi="Arial" w:cs="Arial"/>
          <w:b/>
          <w:bCs/>
          <w:lang w:val="en-US" w:eastAsia="ja-JP"/>
        </w:rPr>
        <w:t>the 2021 Guidelines on the method of calculation of the attained energy efficiency existing ship index (EEXI) (resolution MEPC.333(76))</w:t>
      </w:r>
      <w:r w:rsidR="00F31E65">
        <w:rPr>
          <w:rFonts w:ascii="Arial" w:eastAsia="MS Mincho" w:hAnsi="Arial" w:cs="Arial"/>
          <w:b/>
          <w:bCs/>
          <w:lang w:val="en-US" w:eastAsia="ja-JP"/>
        </w:rPr>
        <w:t xml:space="preserve"> and </w:t>
      </w:r>
      <w:r w:rsidR="00F31E65" w:rsidRPr="00F31E65">
        <w:rPr>
          <w:rFonts w:ascii="Arial" w:eastAsia="MS Mincho" w:hAnsi="Arial" w:cs="Arial"/>
          <w:b/>
          <w:bCs/>
          <w:lang w:val="en-US" w:eastAsia="ja-JP"/>
        </w:rPr>
        <w:t>the 2021 Guidelines on survey and certification of the attained energy efficiency existing ship index (EEXI) (resolution MEPC.334(76))</w:t>
      </w:r>
    </w:p>
    <w:p w14:paraId="1319CA3A" w14:textId="77777777" w:rsidR="00EF6C68" w:rsidRPr="00E01A84" w:rsidRDefault="00EF6C68" w:rsidP="00E01A84">
      <w:pPr>
        <w:spacing w:after="0" w:line="240" w:lineRule="auto"/>
        <w:jc w:val="both"/>
        <w:rPr>
          <w:rFonts w:ascii="Arial" w:eastAsia="MS Mincho" w:hAnsi="Arial" w:cs="Arial"/>
          <w:b/>
          <w:bCs/>
          <w:lang w:val="en-US" w:eastAsia="ja-JP"/>
        </w:rPr>
      </w:pPr>
    </w:p>
    <w:p w14:paraId="3555DA67" w14:textId="77777777" w:rsidR="00E01A84" w:rsidRPr="00E01A84" w:rsidRDefault="00E01A84" w:rsidP="00E01A84">
      <w:pPr>
        <w:keepNext/>
        <w:keepLines/>
        <w:spacing w:before="240" w:after="0" w:line="240" w:lineRule="auto"/>
        <w:outlineLvl w:val="0"/>
        <w:rPr>
          <w:rFonts w:ascii="Arial" w:eastAsiaTheme="majorEastAsia" w:hAnsi="Arial" w:cs="Arial"/>
          <w:b/>
          <w:bCs/>
          <w:lang w:val="en-US" w:eastAsia="ja-JP"/>
        </w:rPr>
      </w:pPr>
      <w:r w:rsidRPr="00E01A84">
        <w:rPr>
          <w:rFonts w:ascii="Arial" w:eastAsiaTheme="majorEastAsia" w:hAnsi="Arial" w:cs="Arial"/>
          <w:b/>
          <w:bCs/>
          <w:lang w:val="en-US" w:eastAsia="ja-JP"/>
        </w:rPr>
        <w:t>Introduction</w:t>
      </w:r>
    </w:p>
    <w:p w14:paraId="39A878B6" w14:textId="77777777" w:rsidR="00E01A84" w:rsidRPr="00E01A84" w:rsidRDefault="00E01A84" w:rsidP="00E01A84">
      <w:pPr>
        <w:spacing w:after="0" w:line="240" w:lineRule="auto"/>
        <w:jc w:val="both"/>
        <w:rPr>
          <w:rFonts w:ascii="Arial" w:eastAsia="MS Mincho" w:hAnsi="Arial" w:cs="Arial"/>
          <w:lang w:val="en-US" w:eastAsia="ja-JP"/>
        </w:rPr>
      </w:pPr>
    </w:p>
    <w:p w14:paraId="1E90559B" w14:textId="7F35766A" w:rsidR="00647EE8" w:rsidRDefault="00FD6259" w:rsidP="00E01A84">
      <w:pPr>
        <w:rPr>
          <w:rFonts w:ascii="Arial" w:eastAsia="MS Mincho" w:hAnsi="Arial" w:cs="Arial"/>
          <w:lang w:val="en-US" w:eastAsia="ja-JP"/>
        </w:rPr>
      </w:pPr>
      <w:r>
        <w:rPr>
          <w:rFonts w:ascii="Arial" w:eastAsia="MS Mincho" w:hAnsi="Arial" w:cs="Arial"/>
          <w:lang w:val="en-US" w:eastAsia="ja-JP"/>
        </w:rPr>
        <w:t>The CG has been instructed to:</w:t>
      </w:r>
    </w:p>
    <w:p w14:paraId="410CB9BE" w14:textId="6326A6E0" w:rsidR="00FD6259" w:rsidRDefault="007E6375" w:rsidP="00E01A84">
      <w:pPr>
        <w:rPr>
          <w:rFonts w:ascii="Arial" w:eastAsia="MS Mincho" w:hAnsi="Arial" w:cs="Arial"/>
          <w:lang w:val="en-US" w:eastAsia="ja-JP"/>
        </w:rPr>
      </w:pPr>
      <w:r w:rsidRPr="00F45F27">
        <w:rPr>
          <w:rFonts w:ascii="Arial" w:eastAsia="MS Mincho" w:hAnsi="Arial" w:cs="Arial"/>
          <w:lang w:val="en-US" w:eastAsia="ja-JP"/>
        </w:rPr>
        <w:t>Consider proposed amendments to the EEXI calculation guidelines and the EEXI survey and certification guidelines to incorporate the in-service measurement method to determine a reference speed taking into account documents MEPC 77/7/2 (Japan et al.), MEPC 77/7/24 (India), MEPC 77/7/25 (Republic of Korea) and MEPC 77/7/26 (IACS</w:t>
      </w:r>
      <w:proofErr w:type="gramStart"/>
      <w:r w:rsidRPr="00F45F27">
        <w:rPr>
          <w:rFonts w:ascii="Arial" w:eastAsia="MS Mincho" w:hAnsi="Arial" w:cs="Arial"/>
          <w:lang w:val="en-US" w:eastAsia="ja-JP"/>
        </w:rPr>
        <w:t>), and</w:t>
      </w:r>
      <w:proofErr w:type="gramEnd"/>
      <w:r w:rsidRPr="00F45F27">
        <w:rPr>
          <w:rFonts w:ascii="Arial" w:eastAsia="MS Mincho" w:hAnsi="Arial" w:cs="Arial"/>
          <w:lang w:val="en-US" w:eastAsia="ja-JP"/>
        </w:rPr>
        <w:t xml:space="preserve"> advise the Committee accordingly.</w:t>
      </w:r>
    </w:p>
    <w:p w14:paraId="7A486970" w14:textId="7A3EF321" w:rsidR="00F45F27" w:rsidRDefault="00F45F27" w:rsidP="00E01A84">
      <w:pPr>
        <w:rPr>
          <w:rFonts w:ascii="Arial" w:eastAsia="MS Mincho" w:hAnsi="Arial" w:cs="Arial"/>
          <w:lang w:val="en-US" w:eastAsia="ja-JP"/>
        </w:rPr>
      </w:pPr>
    </w:p>
    <w:p w14:paraId="02219E26" w14:textId="5BABA72C" w:rsidR="00A9587D" w:rsidRDefault="00A9587D" w:rsidP="00A9587D">
      <w:pPr>
        <w:jc w:val="both"/>
        <w:rPr>
          <w:rFonts w:ascii="Arial" w:hAnsi="Arial" w:cs="Arial"/>
        </w:rPr>
      </w:pPr>
      <w:r w:rsidRPr="0075409A">
        <w:rPr>
          <w:rFonts w:ascii="Arial" w:hAnsi="Arial" w:cs="Arial" w:hint="eastAsia"/>
          <w:b/>
          <w:bCs/>
        </w:rPr>
        <w:t>T</w:t>
      </w:r>
      <w:r w:rsidRPr="0075409A">
        <w:rPr>
          <w:rFonts w:ascii="Arial" w:hAnsi="Arial" w:cs="Arial"/>
          <w:b/>
          <w:bCs/>
        </w:rPr>
        <w:t>he CG members are invited to</w:t>
      </w:r>
      <w:r>
        <w:rPr>
          <w:rFonts w:ascii="Arial" w:hAnsi="Arial" w:cs="Arial"/>
        </w:rPr>
        <w:t xml:space="preserve"> consider the following issues</w:t>
      </w:r>
      <w:r w:rsidR="00925972">
        <w:rPr>
          <w:rFonts w:ascii="Arial" w:hAnsi="Arial" w:cs="Arial"/>
        </w:rPr>
        <w:t xml:space="preserve"> </w:t>
      </w:r>
      <w:r w:rsidR="00C26289">
        <w:rPr>
          <w:rFonts w:ascii="Arial" w:hAnsi="Arial" w:cs="Arial"/>
        </w:rPr>
        <w:t>concerning</w:t>
      </w:r>
      <w:r>
        <w:rPr>
          <w:rFonts w:ascii="Arial" w:hAnsi="Arial" w:cs="Arial"/>
        </w:rPr>
        <w:t>:</w:t>
      </w:r>
    </w:p>
    <w:p w14:paraId="5EBCDB63" w14:textId="77777777" w:rsidR="00A9587D" w:rsidRDefault="00A9587D" w:rsidP="00A9587D">
      <w:pPr>
        <w:jc w:val="both"/>
        <w:rPr>
          <w:rFonts w:ascii="Arial" w:hAnsi="Arial" w:cs="Arial"/>
        </w:rPr>
      </w:pPr>
    </w:p>
    <w:p w14:paraId="0E395F07" w14:textId="04A05F42" w:rsidR="00A9587D" w:rsidRDefault="00A9587D" w:rsidP="00A9587D">
      <w:pPr>
        <w:ind w:left="1702" w:hanging="851"/>
        <w:jc w:val="both"/>
        <w:rPr>
          <w:rFonts w:ascii="Arial" w:hAnsi="Arial" w:cs="Arial"/>
        </w:rPr>
      </w:pPr>
      <w:r w:rsidRPr="002D7847">
        <w:rPr>
          <w:rFonts w:ascii="Arial" w:hAnsi="Arial" w:cs="Arial"/>
        </w:rPr>
        <w:t>.1</w:t>
      </w:r>
      <w:r w:rsidRPr="002D7847">
        <w:rPr>
          <w:rFonts w:ascii="Arial" w:hAnsi="Arial" w:cs="Arial"/>
        </w:rPr>
        <w:tab/>
      </w:r>
      <w:r w:rsidR="00B85294" w:rsidRPr="00B85294">
        <w:rPr>
          <w:rFonts w:ascii="Arial" w:hAnsi="Arial" w:cs="Arial"/>
        </w:rPr>
        <w:t>the in-service measurement method to determine a reference speed (V</w:t>
      </w:r>
      <w:r w:rsidR="00B85294" w:rsidRPr="00BE38A2">
        <w:rPr>
          <w:rFonts w:ascii="Arial" w:hAnsi="Arial" w:cs="Arial"/>
          <w:vertAlign w:val="subscript"/>
        </w:rPr>
        <w:t>ref</w:t>
      </w:r>
      <w:r w:rsidR="00B85294" w:rsidRPr="00B85294">
        <w:rPr>
          <w:rFonts w:ascii="Arial" w:hAnsi="Arial" w:cs="Arial"/>
        </w:rPr>
        <w:t>)</w:t>
      </w:r>
      <w:r w:rsidR="00BE38A2">
        <w:rPr>
          <w:rFonts w:ascii="Arial" w:hAnsi="Arial" w:cs="Arial"/>
        </w:rPr>
        <w:t xml:space="preserve">, the </w:t>
      </w:r>
      <w:r w:rsidR="00C02259">
        <w:rPr>
          <w:rFonts w:ascii="Arial" w:hAnsi="Arial" w:cs="Arial"/>
        </w:rPr>
        <w:t xml:space="preserve">track changes in the base documents </w:t>
      </w:r>
      <w:r w:rsidR="005346F7">
        <w:rPr>
          <w:rFonts w:ascii="Arial" w:hAnsi="Arial" w:cs="Arial"/>
        </w:rPr>
        <w:t xml:space="preserve">as outlined in </w:t>
      </w:r>
      <w:r w:rsidR="009B4F8C">
        <w:rPr>
          <w:rFonts w:ascii="Arial" w:hAnsi="Arial" w:cs="Arial"/>
        </w:rPr>
        <w:t xml:space="preserve">the cohesive </w:t>
      </w:r>
      <w:r w:rsidR="005346F7" w:rsidRPr="007E43FE">
        <w:rPr>
          <w:rFonts w:ascii="Arial" w:hAnsi="Arial" w:cs="Arial"/>
          <w:b/>
          <w:bCs/>
        </w:rPr>
        <w:t>Q1-1</w:t>
      </w:r>
      <w:r w:rsidR="005346F7">
        <w:rPr>
          <w:rFonts w:ascii="Arial" w:hAnsi="Arial" w:cs="Arial"/>
        </w:rPr>
        <w:t xml:space="preserve">, </w:t>
      </w:r>
      <w:r w:rsidR="005346F7" w:rsidRPr="007E43FE">
        <w:rPr>
          <w:rFonts w:ascii="Arial" w:hAnsi="Arial" w:cs="Arial"/>
          <w:b/>
          <w:bCs/>
        </w:rPr>
        <w:t>Q1-</w:t>
      </w:r>
      <w:proofErr w:type="gramStart"/>
      <w:r w:rsidR="005346F7" w:rsidRPr="007E43FE">
        <w:rPr>
          <w:rFonts w:ascii="Arial" w:hAnsi="Arial" w:cs="Arial"/>
          <w:b/>
          <w:bCs/>
        </w:rPr>
        <w:t>2</w:t>
      </w:r>
      <w:proofErr w:type="gramEnd"/>
      <w:r w:rsidR="005346F7">
        <w:rPr>
          <w:rFonts w:ascii="Arial" w:hAnsi="Arial" w:cs="Arial"/>
        </w:rPr>
        <w:t xml:space="preserve"> and </w:t>
      </w:r>
      <w:r w:rsidR="005346F7" w:rsidRPr="007E43FE">
        <w:rPr>
          <w:rFonts w:ascii="Arial" w:hAnsi="Arial" w:cs="Arial"/>
          <w:b/>
          <w:bCs/>
        </w:rPr>
        <w:t>Q1-3</w:t>
      </w:r>
      <w:r w:rsidR="00CB2EA4" w:rsidRPr="00CB2EA4">
        <w:rPr>
          <w:rFonts w:ascii="Arial" w:hAnsi="Arial" w:cs="Arial"/>
        </w:rPr>
        <w:t>,</w:t>
      </w:r>
      <w:r w:rsidR="005346F7">
        <w:rPr>
          <w:rFonts w:ascii="Arial" w:hAnsi="Arial" w:cs="Arial"/>
        </w:rPr>
        <w:t xml:space="preserve"> in conjunction with the </w:t>
      </w:r>
      <w:r w:rsidR="0003090F">
        <w:rPr>
          <w:rFonts w:ascii="Arial" w:hAnsi="Arial" w:cs="Arial"/>
        </w:rPr>
        <w:t>editorials</w:t>
      </w:r>
      <w:r w:rsidR="005346F7">
        <w:rPr>
          <w:rFonts w:ascii="Arial" w:hAnsi="Arial" w:cs="Arial"/>
        </w:rPr>
        <w:t xml:space="preserve"> </w:t>
      </w:r>
      <w:r w:rsidR="001F3A40">
        <w:rPr>
          <w:rFonts w:ascii="Arial" w:hAnsi="Arial" w:cs="Arial"/>
        </w:rPr>
        <w:t xml:space="preserve">outlined in paragraph </w:t>
      </w:r>
      <w:r w:rsidR="001F3A40" w:rsidRPr="001F3A40">
        <w:rPr>
          <w:rFonts w:ascii="Arial" w:hAnsi="Arial" w:cs="Arial"/>
        </w:rPr>
        <w:t>4.1 and 4.2 of document MEPC 77/7/24</w:t>
      </w:r>
      <w:r w:rsidR="0003090F">
        <w:rPr>
          <w:rFonts w:ascii="Arial" w:hAnsi="Arial" w:cs="Arial"/>
        </w:rPr>
        <w:t xml:space="preserve">, as well as the </w:t>
      </w:r>
      <w:r w:rsidR="0023694E">
        <w:rPr>
          <w:rFonts w:ascii="Arial" w:hAnsi="Arial" w:cs="Arial"/>
        </w:rPr>
        <w:t>proposal contained in documents MEPC 77/7/25 and MEPC 77/7/26</w:t>
      </w:r>
      <w:r>
        <w:rPr>
          <w:rFonts w:ascii="Arial" w:hAnsi="Arial" w:cs="Arial"/>
        </w:rPr>
        <w:t>; and</w:t>
      </w:r>
    </w:p>
    <w:p w14:paraId="49FF55E6" w14:textId="77777777" w:rsidR="00A9587D" w:rsidRDefault="00A9587D" w:rsidP="00A9587D">
      <w:pPr>
        <w:ind w:left="1702" w:hanging="851"/>
        <w:jc w:val="both"/>
        <w:rPr>
          <w:rFonts w:ascii="Arial" w:hAnsi="Arial" w:cs="Arial"/>
        </w:rPr>
      </w:pPr>
    </w:p>
    <w:p w14:paraId="5C022003" w14:textId="66B258A6" w:rsidR="006549F8" w:rsidRPr="00C26289" w:rsidRDefault="00A9587D" w:rsidP="00C26289">
      <w:pPr>
        <w:ind w:left="1702" w:hanging="851"/>
        <w:jc w:val="both"/>
        <w:rPr>
          <w:rFonts w:ascii="Arial" w:hAnsi="Arial" w:cs="Arial"/>
        </w:rPr>
      </w:pPr>
      <w:r>
        <w:rPr>
          <w:rFonts w:ascii="Arial" w:hAnsi="Arial" w:cs="Arial" w:hint="eastAsia"/>
        </w:rPr>
        <w:t>.</w:t>
      </w:r>
      <w:r>
        <w:rPr>
          <w:rFonts w:ascii="Arial" w:hAnsi="Arial" w:cs="Arial"/>
        </w:rPr>
        <w:t>2</w:t>
      </w:r>
      <w:r>
        <w:rPr>
          <w:rFonts w:ascii="Arial" w:hAnsi="Arial" w:cs="Arial"/>
        </w:rPr>
        <w:tab/>
      </w:r>
      <w:r w:rsidR="00AC0B14" w:rsidRPr="00AC0B14">
        <w:rPr>
          <w:rFonts w:ascii="Arial" w:hAnsi="Arial" w:cs="Arial"/>
        </w:rPr>
        <w:t>the maximum allowable deduction for the calculation of Σ</w:t>
      </w:r>
      <w:r w:rsidR="00AC0B14" w:rsidRPr="00AC0B14">
        <w:rPr>
          <w:rFonts w:ascii="Cambria Math" w:hAnsi="Cambria Math" w:cs="Cambria Math"/>
        </w:rPr>
        <w:t>𝑃</w:t>
      </w:r>
      <w:r w:rsidR="00AC0B14" w:rsidRPr="00AC0B14">
        <w:rPr>
          <w:rFonts w:ascii="Cambria Math" w:hAnsi="Cambria Math" w:cs="Cambria Math"/>
          <w:vertAlign w:val="subscript"/>
        </w:rPr>
        <w:t>𝑀𝐸</w:t>
      </w:r>
      <w:r w:rsidR="00AC0B14" w:rsidRPr="00AC0B14">
        <w:rPr>
          <w:rFonts w:ascii="Arial" w:hAnsi="Arial" w:cs="Arial"/>
          <w:vertAlign w:val="subscript"/>
        </w:rPr>
        <w:t>(</w:t>
      </w:r>
      <w:r w:rsidR="00AC0B14" w:rsidRPr="00AC0B14">
        <w:rPr>
          <w:rFonts w:ascii="Cambria Math" w:hAnsi="Cambria Math" w:cs="Cambria Math"/>
          <w:vertAlign w:val="subscript"/>
        </w:rPr>
        <w:t>𝑖</w:t>
      </w:r>
      <w:r w:rsidR="00AC0B14" w:rsidRPr="00AC0B14">
        <w:rPr>
          <w:rFonts w:ascii="Arial" w:hAnsi="Arial" w:cs="Arial"/>
          <w:vertAlign w:val="subscript"/>
        </w:rPr>
        <w:t>)</w:t>
      </w:r>
      <w:r w:rsidR="00AC0B14" w:rsidRPr="00AC0B14">
        <w:rPr>
          <w:rFonts w:ascii="Arial" w:hAnsi="Arial" w:cs="Arial"/>
        </w:rPr>
        <w:t xml:space="preserve"> for ships fitted with shaft generators and EPL</w:t>
      </w:r>
      <w:r w:rsidR="00AC0B14">
        <w:rPr>
          <w:rFonts w:ascii="Arial" w:hAnsi="Arial" w:cs="Arial"/>
        </w:rPr>
        <w:t xml:space="preserve">, the track changes </w:t>
      </w:r>
      <w:r w:rsidR="00447780">
        <w:rPr>
          <w:rFonts w:ascii="Arial" w:hAnsi="Arial" w:cs="Arial"/>
        </w:rPr>
        <w:t xml:space="preserve">as outlined in </w:t>
      </w:r>
      <w:r w:rsidR="00447780" w:rsidRPr="00732335">
        <w:rPr>
          <w:rFonts w:ascii="Arial" w:hAnsi="Arial" w:cs="Arial"/>
          <w:b/>
          <w:bCs/>
        </w:rPr>
        <w:t>Q2</w:t>
      </w:r>
      <w:r w:rsidR="00E21B68">
        <w:rPr>
          <w:rFonts w:ascii="Arial" w:hAnsi="Arial" w:cs="Arial"/>
        </w:rPr>
        <w:t xml:space="preserve"> based on the proposal in</w:t>
      </w:r>
      <w:r w:rsidR="00085991">
        <w:rPr>
          <w:rFonts w:ascii="Arial" w:hAnsi="Arial" w:cs="Arial"/>
        </w:rPr>
        <w:t xml:space="preserve"> </w:t>
      </w:r>
      <w:r w:rsidR="00447780">
        <w:rPr>
          <w:rFonts w:ascii="Arial" w:hAnsi="Arial" w:cs="Arial"/>
        </w:rPr>
        <w:t xml:space="preserve">paragraph 11 of </w:t>
      </w:r>
      <w:r w:rsidR="00085991">
        <w:rPr>
          <w:rFonts w:ascii="Arial" w:hAnsi="Arial" w:cs="Arial"/>
        </w:rPr>
        <w:t>document MEPC 77/7/24</w:t>
      </w:r>
      <w:r w:rsidRPr="002D7847">
        <w:rPr>
          <w:rFonts w:ascii="Arial" w:hAnsi="Arial" w:cs="Arial"/>
        </w:rPr>
        <w:t>.</w:t>
      </w:r>
      <w:r w:rsidR="006549F8">
        <w:rPr>
          <w:rFonts w:ascii="Arial" w:eastAsia="MS Mincho" w:hAnsi="Arial" w:cs="Arial"/>
          <w:lang w:val="en-US" w:eastAsia="ja-JP"/>
        </w:rPr>
        <w:br w:type="page"/>
      </w:r>
    </w:p>
    <w:p w14:paraId="76217D09" w14:textId="56D59CD5" w:rsidR="00A34015" w:rsidRPr="000A3F3A" w:rsidRDefault="00745746" w:rsidP="00362A5C">
      <w:pPr>
        <w:ind w:left="851" w:hanging="851"/>
        <w:rPr>
          <w:rFonts w:ascii="Arial" w:hAnsi="Arial" w:cs="Arial"/>
          <w:b/>
          <w:bCs/>
        </w:rPr>
      </w:pPr>
      <w:r w:rsidRPr="002A7F6E">
        <w:rPr>
          <w:rFonts w:ascii="Arial" w:hAnsi="Arial" w:cs="Arial" w:hint="eastAsia"/>
          <w:b/>
          <w:bCs/>
        </w:rPr>
        <w:lastRenderedPageBreak/>
        <w:t>Q</w:t>
      </w:r>
      <w:r w:rsidRPr="002A7F6E">
        <w:rPr>
          <w:rFonts w:ascii="Arial" w:hAnsi="Arial" w:cs="Arial"/>
          <w:b/>
          <w:bCs/>
        </w:rPr>
        <w:t>1</w:t>
      </w:r>
      <w:r w:rsidR="00401A7F">
        <w:rPr>
          <w:rFonts w:ascii="Arial" w:hAnsi="Arial" w:cs="Arial"/>
          <w:b/>
          <w:bCs/>
        </w:rPr>
        <w:t>-1</w:t>
      </w:r>
      <w:r w:rsidRPr="002A7F6E">
        <w:rPr>
          <w:rFonts w:ascii="Arial" w:hAnsi="Arial" w:cs="Arial"/>
          <w:b/>
          <w:bCs/>
        </w:rPr>
        <w:t>.</w:t>
      </w:r>
      <w:r w:rsidRPr="002A7F6E">
        <w:rPr>
          <w:rFonts w:ascii="Arial" w:hAnsi="Arial" w:cs="Arial"/>
          <w:b/>
          <w:bCs/>
        </w:rPr>
        <w:tab/>
      </w:r>
      <w:r w:rsidR="00362A5C">
        <w:rPr>
          <w:rFonts w:ascii="Arial" w:hAnsi="Arial" w:cs="Arial"/>
          <w:b/>
          <w:bCs/>
        </w:rPr>
        <w:t>A</w:t>
      </w:r>
      <w:r w:rsidR="00362A5C" w:rsidRPr="00362A5C">
        <w:rPr>
          <w:rFonts w:ascii="Arial" w:hAnsi="Arial" w:cs="Arial"/>
          <w:b/>
          <w:bCs/>
        </w:rPr>
        <w:t>mendments to the 2021 Guidelines on the method of calculation of the attained energy efficiency existing ship index (EEXI)</w:t>
      </w:r>
      <w:r w:rsidR="00362A5C">
        <w:rPr>
          <w:rFonts w:ascii="Arial" w:hAnsi="Arial" w:cs="Arial"/>
          <w:b/>
          <w:bCs/>
        </w:rPr>
        <w:t xml:space="preserve"> </w:t>
      </w:r>
      <w:r w:rsidR="00362A5C" w:rsidRPr="00362A5C">
        <w:rPr>
          <w:rFonts w:ascii="Arial" w:hAnsi="Arial" w:cs="Arial"/>
          <w:b/>
          <w:bCs/>
        </w:rPr>
        <w:t>(resolution MEPC.333(76))</w:t>
      </w:r>
      <w:r w:rsidR="00DA5A1F">
        <w:rPr>
          <w:rFonts w:ascii="Arial" w:hAnsi="Arial" w:cs="Arial"/>
          <w:b/>
          <w:bCs/>
        </w:rPr>
        <w:t>,</w:t>
      </w:r>
      <w:r w:rsidR="002C543C">
        <w:rPr>
          <w:rFonts w:ascii="Arial" w:hAnsi="Arial" w:cs="Arial"/>
          <w:b/>
          <w:bCs/>
        </w:rPr>
        <w:t xml:space="preserve"> concerning </w:t>
      </w:r>
      <w:r w:rsidR="00AF50C2" w:rsidRPr="00AF50C2">
        <w:rPr>
          <w:rFonts w:ascii="Arial" w:hAnsi="Arial" w:cs="Arial"/>
          <w:b/>
          <w:bCs/>
        </w:rPr>
        <w:t>the in-service measurement method to determine a reference speed</w:t>
      </w:r>
      <w:r w:rsidR="00AF50C2">
        <w:rPr>
          <w:rFonts w:ascii="Arial" w:hAnsi="Arial" w:cs="Arial"/>
          <w:b/>
          <w:bCs/>
        </w:rPr>
        <w:t xml:space="preserve"> (V</w:t>
      </w:r>
      <w:r w:rsidR="00AF50C2" w:rsidRPr="00AF50C2">
        <w:rPr>
          <w:rFonts w:ascii="Arial" w:hAnsi="Arial" w:cs="Arial"/>
          <w:b/>
          <w:bCs/>
          <w:vertAlign w:val="subscript"/>
        </w:rPr>
        <w:t>ref</w:t>
      </w:r>
      <w:r w:rsidR="00AF50C2">
        <w:rPr>
          <w:rFonts w:ascii="Arial" w:hAnsi="Arial" w:cs="Arial"/>
          <w:b/>
          <w:bCs/>
        </w:rPr>
        <w:t>)</w:t>
      </w:r>
    </w:p>
    <w:p w14:paraId="547A58ED" w14:textId="77777777" w:rsidR="00732335" w:rsidRDefault="00732335" w:rsidP="00732335">
      <w:pPr>
        <w:ind w:left="851"/>
        <w:rPr>
          <w:rFonts w:ascii="Arial" w:eastAsia="MS Mincho" w:hAnsi="Arial" w:cs="Arial"/>
          <w:lang w:val="en-US" w:eastAsia="ja-JP"/>
        </w:rPr>
      </w:pPr>
    </w:p>
    <w:p w14:paraId="74B25BA1" w14:textId="5A8760C1" w:rsidR="00732335" w:rsidRDefault="00732335" w:rsidP="00732335">
      <w:pPr>
        <w:ind w:left="851"/>
        <w:rPr>
          <w:rFonts w:ascii="Arial" w:eastAsia="MS Mincho" w:hAnsi="Arial" w:cs="Arial"/>
          <w:lang w:val="en-US" w:eastAsia="ja-JP"/>
        </w:rPr>
      </w:pPr>
      <w:r>
        <w:rPr>
          <w:rFonts w:ascii="Arial" w:eastAsia="MS Mincho" w:hAnsi="Arial" w:cs="Arial"/>
          <w:lang w:val="en-US" w:eastAsia="ja-JP"/>
        </w:rPr>
        <w:t xml:space="preserve">The base document contains track-changes </w:t>
      </w:r>
      <w:r w:rsidR="00EC7776">
        <w:rPr>
          <w:rFonts w:ascii="Arial" w:eastAsia="MS Mincho" w:hAnsi="Arial" w:cs="Arial"/>
          <w:lang w:val="en-US" w:eastAsia="ja-JP"/>
        </w:rPr>
        <w:t>from annex 1 of</w:t>
      </w:r>
      <w:r w:rsidR="00EB58E9">
        <w:rPr>
          <w:rFonts w:ascii="Arial" w:eastAsia="MS Mincho" w:hAnsi="Arial" w:cs="Arial"/>
          <w:lang w:val="en-US" w:eastAsia="ja-JP"/>
        </w:rPr>
        <w:t xml:space="preserve"> document MEPC 77/7/2.</w:t>
      </w:r>
      <w:r w:rsidR="00EC7776">
        <w:rPr>
          <w:rFonts w:ascii="Arial" w:eastAsia="MS Mincho" w:hAnsi="Arial" w:cs="Arial"/>
          <w:lang w:val="en-US" w:eastAsia="ja-JP"/>
        </w:rPr>
        <w:t xml:space="preserve"> </w:t>
      </w:r>
    </w:p>
    <w:p w14:paraId="52A9949B" w14:textId="77777777" w:rsidR="00EB4FFE" w:rsidRDefault="00EB4FFE" w:rsidP="00EB4FFE">
      <w:pPr>
        <w:ind w:left="851"/>
        <w:jc w:val="both"/>
        <w:rPr>
          <w:rFonts w:ascii="Arial" w:hAnsi="Arial" w:cs="Arial"/>
        </w:rPr>
      </w:pPr>
    </w:p>
    <w:p w14:paraId="5B413712" w14:textId="0BF09EDA" w:rsidR="006D3BDD" w:rsidRDefault="00EB4FFE" w:rsidP="00EB4FFE">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their support to the suggested </w:t>
      </w:r>
      <w:proofErr w:type="gramStart"/>
      <w:r>
        <w:rPr>
          <w:rFonts w:ascii="Arial" w:hAnsi="Arial" w:cs="Arial"/>
        </w:rPr>
        <w:t>changes, or</w:t>
      </w:r>
      <w:proofErr w:type="gramEnd"/>
      <w:r>
        <w:rPr>
          <w:rFonts w:ascii="Arial" w:hAnsi="Arial" w:cs="Arial"/>
        </w:rPr>
        <w:t xml:space="preserve"> propose alternative texts otherwise together with a rationale and a clear reference to the paragraph concerned.</w:t>
      </w:r>
    </w:p>
    <w:p w14:paraId="469EFFCE" w14:textId="77777777" w:rsidR="00EB4FFE" w:rsidRPr="00EB4FFE" w:rsidRDefault="00EB4FFE" w:rsidP="00EB4FFE">
      <w:pPr>
        <w:ind w:left="851"/>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3F2ED8" w14:paraId="295C9CDD" w14:textId="77777777" w:rsidTr="005C1CA0">
        <w:trPr>
          <w:jc w:val="center"/>
        </w:trPr>
        <w:tc>
          <w:tcPr>
            <w:tcW w:w="2835" w:type="dxa"/>
          </w:tcPr>
          <w:p w14:paraId="34E96548" w14:textId="77777777" w:rsidR="003F2ED8" w:rsidRDefault="003F2ED8" w:rsidP="005C1CA0">
            <w:pPr>
              <w:jc w:val="both"/>
              <w:rPr>
                <w:rFonts w:ascii="Arial" w:hAnsi="Arial" w:cs="Arial"/>
              </w:rPr>
            </w:pPr>
            <w:r>
              <w:rPr>
                <w:rFonts w:ascii="Arial" w:hAnsi="Arial" w:cs="Arial"/>
              </w:rPr>
              <w:t>Document part</w:t>
            </w:r>
          </w:p>
        </w:tc>
        <w:tc>
          <w:tcPr>
            <w:tcW w:w="10772" w:type="dxa"/>
          </w:tcPr>
          <w:p w14:paraId="78DF4B67" w14:textId="77777777" w:rsidR="003F2ED8" w:rsidRDefault="003F2ED8" w:rsidP="005C1CA0">
            <w:pPr>
              <w:jc w:val="both"/>
              <w:rPr>
                <w:rFonts w:ascii="Arial" w:hAnsi="Arial" w:cs="Arial"/>
              </w:rPr>
            </w:pPr>
            <w:r>
              <w:rPr>
                <w:rFonts w:ascii="Arial" w:hAnsi="Arial" w:cs="Arial" w:hint="eastAsia"/>
              </w:rPr>
              <w:t>C</w:t>
            </w:r>
            <w:r>
              <w:rPr>
                <w:rFonts w:ascii="Arial" w:hAnsi="Arial" w:cs="Arial"/>
              </w:rPr>
              <w:t>omment</w:t>
            </w:r>
          </w:p>
        </w:tc>
      </w:tr>
      <w:tr w:rsidR="003F2ED8" w14:paraId="2F5374D0" w14:textId="77777777" w:rsidTr="005C1CA0">
        <w:trPr>
          <w:jc w:val="center"/>
        </w:trPr>
        <w:tc>
          <w:tcPr>
            <w:tcW w:w="2835" w:type="dxa"/>
          </w:tcPr>
          <w:p w14:paraId="60FA9A3B" w14:textId="608C01FA" w:rsidR="003F2ED8" w:rsidRPr="00280ACD" w:rsidRDefault="00401A7F" w:rsidP="00280ACD">
            <w:pPr>
              <w:jc w:val="both"/>
              <w:rPr>
                <w:rFonts w:ascii="Arial" w:hAnsi="Arial" w:cs="Arial"/>
              </w:rPr>
            </w:pPr>
            <w:r>
              <w:rPr>
                <w:rFonts w:ascii="Arial" w:hAnsi="Arial" w:cs="Arial"/>
              </w:rPr>
              <w:t>1</w:t>
            </w:r>
            <w:r w:rsidR="00280ACD">
              <w:rPr>
                <w:rFonts w:ascii="Arial" w:hAnsi="Arial" w:cs="Arial"/>
              </w:rPr>
              <w:t xml:space="preserve">. </w:t>
            </w:r>
            <w:r w:rsidR="00EC7776">
              <w:rPr>
                <w:rFonts w:ascii="Arial" w:hAnsi="Arial" w:cs="Arial"/>
              </w:rPr>
              <w:t>Complete base document based on a</w:t>
            </w:r>
            <w:r w:rsidR="00B75BBE" w:rsidRPr="00280ACD">
              <w:rPr>
                <w:rFonts w:ascii="Arial" w:hAnsi="Arial" w:cs="Arial"/>
              </w:rPr>
              <w:t>nnex 1 of document M</w:t>
            </w:r>
            <w:r w:rsidR="00A1044A" w:rsidRPr="00280ACD">
              <w:rPr>
                <w:rFonts w:ascii="Arial" w:hAnsi="Arial" w:cs="Arial"/>
              </w:rPr>
              <w:t xml:space="preserve">EPC 77/7/2 </w:t>
            </w:r>
          </w:p>
        </w:tc>
        <w:tc>
          <w:tcPr>
            <w:tcW w:w="10772" w:type="dxa"/>
          </w:tcPr>
          <w:p w14:paraId="08FBC25F" w14:textId="45AF8B4D" w:rsidR="003F2ED8" w:rsidRPr="00C427CD" w:rsidRDefault="003F2ED8" w:rsidP="005C1CA0">
            <w:pPr>
              <w:jc w:val="both"/>
              <w:rPr>
                <w:rFonts w:ascii="Arial" w:hAnsi="Arial" w:cs="Arial"/>
              </w:rPr>
            </w:pPr>
            <w:r w:rsidRPr="00C427CD">
              <w:rPr>
                <w:rFonts w:ascii="Arial" w:hAnsi="Arial" w:cs="Arial"/>
              </w:rPr>
              <w:t>Please indicate your support or provide alternative texts with a rationale and a clear reference to the underlined text in the base document.</w:t>
            </w:r>
          </w:p>
          <w:p w14:paraId="3372B060" w14:textId="77777777" w:rsidR="006E1806" w:rsidRPr="00C427CD" w:rsidRDefault="006E1806" w:rsidP="005C1CA0">
            <w:pPr>
              <w:jc w:val="both"/>
              <w:rPr>
                <w:rFonts w:ascii="Arial" w:hAnsi="Arial" w:cs="Arial"/>
              </w:rPr>
            </w:pPr>
          </w:p>
          <w:p w14:paraId="5F41E20A" w14:textId="0BF40D65" w:rsidR="006E1806" w:rsidRPr="00C427CD" w:rsidRDefault="006E1806" w:rsidP="005C1CA0">
            <w:pPr>
              <w:jc w:val="both"/>
              <w:rPr>
                <w:rFonts w:ascii="Arial" w:hAnsi="Arial" w:cs="Arial"/>
                <w:b/>
                <w:bCs/>
              </w:rPr>
            </w:pPr>
            <w:r w:rsidRPr="00C427CD">
              <w:rPr>
                <w:rFonts w:ascii="Arial" w:hAnsi="Arial" w:cs="Arial"/>
                <w:b/>
                <w:bCs/>
              </w:rPr>
              <w:t>2.2.3.4bis</w:t>
            </w:r>
            <w:r w:rsidR="00C427CD" w:rsidRPr="00C427CD">
              <w:rPr>
                <w:rFonts w:ascii="Arial" w:hAnsi="Arial" w:cs="Arial"/>
                <w:b/>
                <w:bCs/>
              </w:rPr>
              <w:t>:</w:t>
            </w:r>
          </w:p>
          <w:p w14:paraId="58D7DA0B" w14:textId="77777777" w:rsidR="00C427CD" w:rsidRPr="00C427CD" w:rsidRDefault="00C427CD" w:rsidP="005C1CA0">
            <w:pPr>
              <w:jc w:val="both"/>
              <w:rPr>
                <w:rFonts w:ascii="Arial" w:hAnsi="Arial" w:cs="Arial"/>
                <w:b/>
                <w:bCs/>
              </w:rPr>
            </w:pPr>
          </w:p>
          <w:p w14:paraId="5A4F898F" w14:textId="561752E4" w:rsidR="00C427CD" w:rsidRPr="00C427CD" w:rsidRDefault="00C427CD" w:rsidP="005C1CA0">
            <w:pPr>
              <w:jc w:val="both"/>
              <w:rPr>
                <w:rFonts w:ascii="Arial" w:hAnsi="Arial" w:cs="Arial"/>
                <w:b/>
                <w:bCs/>
              </w:rPr>
            </w:pPr>
            <w:r w:rsidRPr="00C427CD">
              <w:rPr>
                <w:rFonts w:ascii="Arial" w:hAnsi="Arial" w:cs="Arial"/>
                <w:b/>
                <w:bCs/>
              </w:rPr>
              <w:t>2.2.3.6.1bis:</w:t>
            </w:r>
          </w:p>
          <w:p w14:paraId="3D5C706F" w14:textId="79E7E7B2" w:rsidR="003F2ED8" w:rsidRPr="00C427CD" w:rsidRDefault="003F2ED8" w:rsidP="005C1CA0">
            <w:pPr>
              <w:jc w:val="both"/>
              <w:rPr>
                <w:rFonts w:ascii="Arial" w:hAnsi="Arial" w:cs="Arial"/>
                <w:color w:val="0070C0"/>
              </w:rPr>
            </w:pPr>
          </w:p>
          <w:p w14:paraId="50B09791" w14:textId="77777777" w:rsidR="00726290" w:rsidRPr="00C427CD" w:rsidRDefault="00726290" w:rsidP="005C1CA0">
            <w:pPr>
              <w:jc w:val="both"/>
              <w:rPr>
                <w:rFonts w:ascii="Arial" w:hAnsi="Arial" w:cs="Arial"/>
                <w:color w:val="0070C0"/>
              </w:rPr>
            </w:pPr>
          </w:p>
          <w:p w14:paraId="7DA22995" w14:textId="3DCA1245" w:rsidR="00341305" w:rsidRPr="00C427CD" w:rsidRDefault="00341305" w:rsidP="005C1CA0">
            <w:pPr>
              <w:jc w:val="both"/>
              <w:rPr>
                <w:rFonts w:ascii="Arial" w:hAnsi="Arial" w:cs="Arial"/>
                <w:b/>
                <w:bCs/>
                <w:color w:val="0070C0"/>
              </w:rPr>
            </w:pPr>
            <w:r w:rsidRPr="00C427CD">
              <w:rPr>
                <w:rFonts w:ascii="Arial" w:hAnsi="Arial" w:cs="Arial"/>
                <w:b/>
                <w:bCs/>
                <w:color w:val="0070C0"/>
              </w:rPr>
              <w:t>2.2.</w:t>
            </w:r>
            <w:r w:rsidR="00374B0E" w:rsidRPr="00C427CD">
              <w:rPr>
                <w:rFonts w:ascii="Arial" w:hAnsi="Arial" w:cs="Arial"/>
                <w:b/>
                <w:bCs/>
                <w:color w:val="0070C0"/>
              </w:rPr>
              <w:t xml:space="preserve">3   </w:t>
            </w:r>
            <w:proofErr w:type="gramStart"/>
            <w:r w:rsidR="00374B0E" w:rsidRPr="00C427CD">
              <w:rPr>
                <w:rFonts w:ascii="Arial" w:hAnsi="Arial" w:cs="Arial"/>
                <w:b/>
                <w:bCs/>
                <w:color w:val="0070C0"/>
              </w:rPr>
              <w:t>Vref ;</w:t>
            </w:r>
            <w:proofErr w:type="gramEnd"/>
            <w:r w:rsidR="00374B0E" w:rsidRPr="00C427CD">
              <w:rPr>
                <w:rFonts w:ascii="Arial" w:hAnsi="Arial" w:cs="Arial"/>
                <w:b/>
                <w:bCs/>
                <w:color w:val="0070C0"/>
              </w:rPr>
              <w:t xml:space="preserve"> Ship speed</w:t>
            </w:r>
          </w:p>
          <w:p w14:paraId="70A25D44" w14:textId="0C2BAE3F" w:rsidR="003F2ED8" w:rsidRPr="00C427CD" w:rsidRDefault="003F2ED8" w:rsidP="005C1CA0">
            <w:pPr>
              <w:jc w:val="both"/>
              <w:rPr>
                <w:rFonts w:ascii="Arial" w:hAnsi="Arial" w:cs="Arial"/>
                <w:color w:val="0070C0"/>
              </w:rPr>
            </w:pPr>
          </w:p>
          <w:p w14:paraId="02C85DD0" w14:textId="652E8795" w:rsidR="00374B0E" w:rsidRPr="00C427CD" w:rsidRDefault="003D49A4" w:rsidP="005C1CA0">
            <w:pPr>
              <w:jc w:val="both"/>
              <w:rPr>
                <w:rFonts w:ascii="Arial" w:hAnsi="Arial" w:cs="Arial"/>
                <w:color w:val="0070C0"/>
              </w:rPr>
            </w:pPr>
            <w:r w:rsidRPr="00C427CD">
              <w:rPr>
                <w:rFonts w:ascii="Arial" w:hAnsi="Arial" w:cs="Arial"/>
                <w:color w:val="0070C0"/>
              </w:rPr>
              <w:t>2.2.3.4   For containerships</w:t>
            </w:r>
            <w:r w:rsidR="004E45D6" w:rsidRPr="00C427CD">
              <w:rPr>
                <w:rFonts w:ascii="Arial" w:hAnsi="Arial" w:cs="Arial"/>
                <w:color w:val="0070C0"/>
              </w:rPr>
              <w:t xml:space="preserve">, bulk carriers or tankers not falling into the scope of the EEDI requirement but whose sea trial results, which may have been calibrated by the tank test, under the design </w:t>
            </w:r>
            <w:r w:rsidR="00BF19E6" w:rsidRPr="00C427CD">
              <w:rPr>
                <w:rFonts w:ascii="Arial" w:hAnsi="Arial" w:cs="Arial"/>
                <w:color w:val="0070C0"/>
              </w:rPr>
              <w:t>load draught and sea condition as specified in paragraph 2.2.2 of the EEDI Calculation Guideline are included in the sea trial report, the ship speed V</w:t>
            </w:r>
            <w:r w:rsidR="00BF19E6" w:rsidRPr="00C427CD">
              <w:rPr>
                <w:rFonts w:ascii="Arial" w:hAnsi="Arial" w:cs="Arial"/>
                <w:color w:val="0070C0"/>
                <w:vertAlign w:val="subscript"/>
              </w:rPr>
              <w:t>ref</w:t>
            </w:r>
            <w:r w:rsidR="00BF19E6" w:rsidRPr="00C427CD">
              <w:rPr>
                <w:rFonts w:ascii="Arial" w:hAnsi="Arial" w:cs="Arial"/>
                <w:color w:val="0070C0"/>
              </w:rPr>
              <w:t xml:space="preserve"> may be obtained from the sea trial report:</w:t>
            </w:r>
          </w:p>
          <w:p w14:paraId="45144601" w14:textId="10FC4C53" w:rsidR="00BF19E6" w:rsidRPr="00C427CD" w:rsidRDefault="00BF19E6" w:rsidP="005C1CA0">
            <w:pPr>
              <w:jc w:val="both"/>
              <w:rPr>
                <w:rFonts w:ascii="Arial" w:hAnsi="Arial" w:cs="Arial"/>
                <w:color w:val="0070C0"/>
              </w:rPr>
            </w:pPr>
          </w:p>
          <w:p w14:paraId="3A08B357" w14:textId="3161264A" w:rsidR="00590514" w:rsidRPr="00C427CD" w:rsidRDefault="00590514" w:rsidP="00590514">
            <w:pPr>
              <w:ind w:left="590"/>
              <w:jc w:val="both"/>
              <w:rPr>
                <w:rFonts w:ascii="Arial" w:hAnsi="Arial" w:cs="Arial"/>
                <w:b/>
                <w:bCs/>
                <w:color w:val="0070C0"/>
              </w:rPr>
            </w:pPr>
            <w:r w:rsidRPr="00C427CD">
              <w:rPr>
                <w:rFonts w:ascii="Arial" w:hAnsi="Arial" w:cs="Arial"/>
                <w:b/>
                <w:bCs/>
                <w:color w:val="0070C0"/>
              </w:rPr>
              <w:t>…</w:t>
            </w:r>
          </w:p>
          <w:p w14:paraId="7CE42FDD" w14:textId="77777777" w:rsidR="00374B0E" w:rsidRPr="00C427CD" w:rsidRDefault="00374B0E" w:rsidP="005C1CA0">
            <w:pPr>
              <w:jc w:val="both"/>
              <w:rPr>
                <w:rFonts w:ascii="Arial" w:hAnsi="Arial" w:cs="Arial"/>
                <w:color w:val="0070C0"/>
              </w:rPr>
            </w:pPr>
          </w:p>
          <w:p w14:paraId="04F845CE" w14:textId="1F515D8C" w:rsidR="009B1DDA" w:rsidRPr="00C427CD" w:rsidRDefault="009B1DDA" w:rsidP="009B1DDA">
            <w:pPr>
              <w:jc w:val="both"/>
              <w:rPr>
                <w:rFonts w:ascii="Arial" w:hAnsi="Arial" w:cs="Arial"/>
                <w:color w:val="0070C0"/>
                <w:u w:val="single"/>
              </w:rPr>
            </w:pPr>
            <w:r w:rsidRPr="00C427CD">
              <w:rPr>
                <w:rFonts w:ascii="Arial" w:hAnsi="Arial" w:cs="Arial"/>
                <w:color w:val="0070C0"/>
                <w:highlight w:val="lightGray"/>
                <w:u w:val="single"/>
              </w:rPr>
              <w:t xml:space="preserve">2.2.3.4bis </w:t>
            </w:r>
            <w:r w:rsidR="00EE7329" w:rsidRPr="00C427CD">
              <w:rPr>
                <w:rFonts w:ascii="Arial" w:hAnsi="Arial" w:cs="Arial"/>
                <w:color w:val="0070C0"/>
                <w:highlight w:val="lightGray"/>
                <w:u w:val="single"/>
              </w:rPr>
              <w:t xml:space="preserve">  </w:t>
            </w:r>
            <w:proofErr w:type="gramStart"/>
            <w:r w:rsidRPr="00C427CD">
              <w:rPr>
                <w:rFonts w:ascii="Arial" w:hAnsi="Arial" w:cs="Arial"/>
                <w:color w:val="0070C0"/>
                <w:highlight w:val="lightGray"/>
                <w:u w:val="single"/>
              </w:rPr>
              <w:t>In</w:t>
            </w:r>
            <w:proofErr w:type="gramEnd"/>
            <w:r w:rsidRPr="00C427CD">
              <w:rPr>
                <w:rFonts w:ascii="Arial" w:hAnsi="Arial" w:cs="Arial"/>
                <w:color w:val="0070C0"/>
                <w:highlight w:val="lightGray"/>
                <w:u w:val="single"/>
              </w:rPr>
              <w:t xml:space="preserve"> cases where the speed-power curve is not available or the sea trial report does not contain the EEDI or design load draught condition, the ship speed Vref can be obtained from the in-service performance measurement method conducted and verified in accordance with the methods and procedures as specified in MEPC.1/Circ.[xxx] (as set out in annex 3 to </w:t>
            </w:r>
            <w:r w:rsidR="00A67199" w:rsidRPr="00C427CD">
              <w:rPr>
                <w:rFonts w:ascii="Arial" w:hAnsi="Arial" w:cs="Arial"/>
                <w:color w:val="0070C0"/>
                <w:highlight w:val="lightGray"/>
                <w:u w:val="single"/>
              </w:rPr>
              <w:t>MEPC 77/7/2</w:t>
            </w:r>
            <w:r w:rsidRPr="00C427CD">
              <w:rPr>
                <w:rFonts w:ascii="Arial" w:hAnsi="Arial" w:cs="Arial"/>
                <w:color w:val="0070C0"/>
                <w:highlight w:val="lightGray"/>
                <w:u w:val="single"/>
              </w:rPr>
              <w:t>).</w:t>
            </w:r>
          </w:p>
          <w:p w14:paraId="504AF156" w14:textId="12AFF0DB" w:rsidR="00EE7329" w:rsidRPr="00C427CD" w:rsidRDefault="00EE7329" w:rsidP="009B1DDA">
            <w:pPr>
              <w:jc w:val="both"/>
              <w:rPr>
                <w:rFonts w:ascii="Arial" w:hAnsi="Arial" w:cs="Arial"/>
                <w:color w:val="0070C0"/>
              </w:rPr>
            </w:pPr>
          </w:p>
          <w:p w14:paraId="02B7BD0E" w14:textId="2107723A" w:rsidR="002227F8" w:rsidRPr="00C427CD" w:rsidRDefault="00B32F47" w:rsidP="009B1DDA">
            <w:pPr>
              <w:jc w:val="both"/>
              <w:rPr>
                <w:rFonts w:ascii="Arial" w:hAnsi="Arial" w:cs="Arial"/>
                <w:color w:val="0070C0"/>
              </w:rPr>
            </w:pPr>
            <w:r w:rsidRPr="00C427CD">
              <w:rPr>
                <w:rFonts w:ascii="Arial" w:hAnsi="Arial" w:cs="Arial"/>
                <w:color w:val="0070C0"/>
              </w:rPr>
              <w:lastRenderedPageBreak/>
              <w:t xml:space="preserve">2.2.3.5   In cases where the speed-power curve is not available or the sea trial report does not contain </w:t>
            </w:r>
            <w:r w:rsidR="005F0A0F" w:rsidRPr="00C427CD">
              <w:rPr>
                <w:rFonts w:ascii="Arial" w:hAnsi="Arial" w:cs="Arial"/>
                <w:color w:val="0070C0"/>
              </w:rPr>
              <w:t>the EEDI or design load draught condition, the ship speed V</w:t>
            </w:r>
            <w:r w:rsidR="005F0A0F" w:rsidRPr="00C427CD">
              <w:rPr>
                <w:rFonts w:ascii="Arial" w:hAnsi="Arial" w:cs="Arial"/>
                <w:color w:val="0070C0"/>
                <w:vertAlign w:val="subscript"/>
              </w:rPr>
              <w:t>ref</w:t>
            </w:r>
            <w:r w:rsidR="005F0A0F" w:rsidRPr="00C427CD">
              <w:rPr>
                <w:rFonts w:ascii="Arial" w:hAnsi="Arial" w:cs="Arial"/>
                <w:color w:val="0070C0"/>
              </w:rPr>
              <w:t xml:space="preserve"> can be approximated by V</w:t>
            </w:r>
            <w:r w:rsidR="005F0A0F" w:rsidRPr="00C427CD">
              <w:rPr>
                <w:rFonts w:ascii="Arial" w:hAnsi="Arial" w:cs="Arial"/>
                <w:color w:val="0070C0"/>
                <w:vertAlign w:val="subscript"/>
              </w:rPr>
              <w:t>ref</w:t>
            </w:r>
            <w:r w:rsidR="005F0A0F" w:rsidRPr="00C427CD">
              <w:rPr>
                <w:rFonts w:ascii="Arial" w:hAnsi="Arial" w:cs="Arial"/>
                <w:color w:val="0070C0"/>
              </w:rPr>
              <w:t xml:space="preserve"> to be obtained from statistical mean of dis</w:t>
            </w:r>
            <w:r w:rsidR="00A56C03" w:rsidRPr="00C427CD">
              <w:rPr>
                <w:rFonts w:ascii="Arial" w:hAnsi="Arial" w:cs="Arial"/>
                <w:color w:val="0070C0"/>
              </w:rPr>
              <w:t>tribution of ship speed and engine power, as defined below:</w:t>
            </w:r>
          </w:p>
          <w:p w14:paraId="35B5D18B" w14:textId="1B349D5C" w:rsidR="00A56C03" w:rsidRPr="00C427CD" w:rsidRDefault="00A56C03" w:rsidP="009B1DDA">
            <w:pPr>
              <w:jc w:val="both"/>
              <w:rPr>
                <w:rFonts w:ascii="Arial" w:hAnsi="Arial" w:cs="Arial"/>
                <w:color w:val="0070C0"/>
              </w:rPr>
            </w:pPr>
          </w:p>
          <w:p w14:paraId="4C85A06C" w14:textId="490A57D0" w:rsidR="00A56C03" w:rsidRPr="00C427CD" w:rsidRDefault="00A56C03" w:rsidP="00A56C03">
            <w:pPr>
              <w:ind w:left="590"/>
              <w:jc w:val="both"/>
              <w:rPr>
                <w:rFonts w:ascii="Arial" w:hAnsi="Arial" w:cs="Arial"/>
                <w:b/>
                <w:bCs/>
                <w:color w:val="0070C0"/>
              </w:rPr>
            </w:pPr>
            <w:r w:rsidRPr="00C427CD">
              <w:rPr>
                <w:rFonts w:ascii="Arial" w:hAnsi="Arial" w:cs="Arial"/>
                <w:b/>
                <w:bCs/>
                <w:color w:val="0070C0"/>
              </w:rPr>
              <w:t>…</w:t>
            </w:r>
          </w:p>
          <w:p w14:paraId="6EDE983E" w14:textId="77777777" w:rsidR="002227F8" w:rsidRPr="00C427CD" w:rsidRDefault="002227F8" w:rsidP="009B1DDA">
            <w:pPr>
              <w:jc w:val="both"/>
              <w:rPr>
                <w:rFonts w:ascii="Arial" w:hAnsi="Arial" w:cs="Arial"/>
                <w:color w:val="0070C0"/>
              </w:rPr>
            </w:pPr>
          </w:p>
          <w:p w14:paraId="439AB0F3" w14:textId="38D9E8D6" w:rsidR="009B1DDA" w:rsidRPr="00C427CD" w:rsidRDefault="00844FEF" w:rsidP="009B1DDA">
            <w:pPr>
              <w:jc w:val="both"/>
              <w:rPr>
                <w:rFonts w:ascii="Arial" w:hAnsi="Arial" w:cs="Arial"/>
                <w:color w:val="0070C0"/>
              </w:rPr>
            </w:pPr>
            <w:r w:rsidRPr="00C427CD">
              <w:rPr>
                <w:rFonts w:ascii="Arial" w:hAnsi="Arial" w:cs="Arial"/>
                <w:color w:val="0070C0"/>
              </w:rPr>
              <w:t xml:space="preserve">2.2.3.6   Notwithstanding the above, in cases where the energy saving device* </w:t>
            </w:r>
            <w:r w:rsidR="00E416D4" w:rsidRPr="00C427CD">
              <w:rPr>
                <w:rFonts w:ascii="Arial" w:hAnsi="Arial" w:cs="Arial"/>
                <w:color w:val="0070C0"/>
              </w:rPr>
              <w:t>is installed, the effect of the device may be reflected in the ship speed V</w:t>
            </w:r>
            <w:r w:rsidR="00E416D4" w:rsidRPr="00C427CD">
              <w:rPr>
                <w:rFonts w:ascii="Arial" w:hAnsi="Arial" w:cs="Arial"/>
                <w:color w:val="0070C0"/>
                <w:vertAlign w:val="subscript"/>
              </w:rPr>
              <w:t>ref</w:t>
            </w:r>
            <w:r w:rsidR="00E416D4" w:rsidRPr="00C427CD">
              <w:rPr>
                <w:rFonts w:ascii="Arial" w:hAnsi="Arial" w:cs="Arial"/>
                <w:color w:val="0070C0"/>
              </w:rPr>
              <w:t xml:space="preserve"> with the approval </w:t>
            </w:r>
            <w:r w:rsidR="00D9511B" w:rsidRPr="00C427CD">
              <w:rPr>
                <w:rFonts w:ascii="Arial" w:hAnsi="Arial" w:cs="Arial"/>
                <w:color w:val="0070C0"/>
              </w:rPr>
              <w:t>of the verifier, based on the following methods in accordance with defined quality and technical standards:</w:t>
            </w:r>
          </w:p>
          <w:p w14:paraId="1AC63DED" w14:textId="42425AF4" w:rsidR="003B53C7" w:rsidRPr="00C427CD" w:rsidRDefault="003B53C7" w:rsidP="009B1DDA">
            <w:pPr>
              <w:jc w:val="both"/>
              <w:rPr>
                <w:rFonts w:ascii="Arial" w:hAnsi="Arial" w:cs="Arial"/>
                <w:color w:val="0070C0"/>
              </w:rPr>
            </w:pPr>
          </w:p>
          <w:p w14:paraId="6483DB6D" w14:textId="3D81903F" w:rsidR="00550725" w:rsidRPr="00C427CD" w:rsidRDefault="00550725" w:rsidP="003B53C7">
            <w:pPr>
              <w:ind w:left="590"/>
              <w:jc w:val="both"/>
              <w:rPr>
                <w:rFonts w:ascii="Arial" w:hAnsi="Arial" w:cs="Arial"/>
                <w:color w:val="0070C0"/>
              </w:rPr>
            </w:pPr>
            <w:r w:rsidRPr="00C427CD">
              <w:rPr>
                <w:rFonts w:ascii="Arial" w:hAnsi="Arial" w:cs="Arial"/>
                <w:color w:val="0070C0"/>
              </w:rPr>
              <w:t>2.2.3.6.1   sea trials after installation of the device; and/or</w:t>
            </w:r>
          </w:p>
          <w:p w14:paraId="2E87A524" w14:textId="77777777" w:rsidR="00550725" w:rsidRPr="00C427CD" w:rsidRDefault="00550725" w:rsidP="003B53C7">
            <w:pPr>
              <w:ind w:left="590"/>
              <w:jc w:val="both"/>
              <w:rPr>
                <w:rFonts w:ascii="Arial" w:hAnsi="Arial" w:cs="Arial"/>
                <w:color w:val="0070C0"/>
              </w:rPr>
            </w:pPr>
          </w:p>
          <w:p w14:paraId="1FE0DC50" w14:textId="39721D6B" w:rsidR="003F2ED8" w:rsidRPr="00C427CD" w:rsidRDefault="009B1DDA" w:rsidP="003B53C7">
            <w:pPr>
              <w:ind w:left="590"/>
              <w:jc w:val="both"/>
              <w:rPr>
                <w:rFonts w:ascii="Arial" w:hAnsi="Arial" w:cs="Arial"/>
                <w:color w:val="0070C0"/>
                <w:u w:val="single"/>
              </w:rPr>
            </w:pPr>
            <w:r w:rsidRPr="00C427CD">
              <w:rPr>
                <w:rFonts w:ascii="Arial" w:hAnsi="Arial" w:cs="Arial"/>
                <w:color w:val="0070C0"/>
                <w:highlight w:val="lightGray"/>
                <w:u w:val="single"/>
              </w:rPr>
              <w:t xml:space="preserve">2.2.3.6.1bis </w:t>
            </w:r>
            <w:r w:rsidR="007F3C21" w:rsidRPr="00C427CD">
              <w:rPr>
                <w:rFonts w:ascii="Arial" w:hAnsi="Arial" w:cs="Arial"/>
                <w:color w:val="0070C0"/>
                <w:highlight w:val="lightGray"/>
                <w:u w:val="single"/>
              </w:rPr>
              <w:t xml:space="preserve">  </w:t>
            </w:r>
            <w:r w:rsidRPr="00C427CD">
              <w:rPr>
                <w:rFonts w:ascii="Arial" w:hAnsi="Arial" w:cs="Arial"/>
                <w:color w:val="0070C0"/>
                <w:highlight w:val="lightGray"/>
                <w:u w:val="single"/>
              </w:rPr>
              <w:t>in-service performance measurement method; and/or</w:t>
            </w:r>
          </w:p>
          <w:p w14:paraId="69DF66EA" w14:textId="3A7BFF11" w:rsidR="00550725" w:rsidRPr="00C427CD" w:rsidRDefault="00550725" w:rsidP="003B53C7">
            <w:pPr>
              <w:ind w:left="590"/>
              <w:jc w:val="both"/>
              <w:rPr>
                <w:rFonts w:ascii="Arial" w:hAnsi="Arial" w:cs="Arial"/>
                <w:color w:val="0070C0"/>
              </w:rPr>
            </w:pPr>
          </w:p>
          <w:p w14:paraId="41F503C5" w14:textId="36C1D971" w:rsidR="00550725" w:rsidRPr="00C427CD" w:rsidRDefault="00550725" w:rsidP="003B53C7">
            <w:pPr>
              <w:ind w:left="590"/>
              <w:jc w:val="both"/>
              <w:rPr>
                <w:rFonts w:ascii="Arial" w:hAnsi="Arial" w:cs="Arial"/>
                <w:color w:val="0070C0"/>
              </w:rPr>
            </w:pPr>
            <w:r w:rsidRPr="00C427CD">
              <w:rPr>
                <w:rFonts w:ascii="Arial" w:hAnsi="Arial" w:cs="Arial"/>
                <w:color w:val="0070C0"/>
              </w:rPr>
              <w:t xml:space="preserve">2.2.3.6.2   </w:t>
            </w:r>
            <w:r w:rsidR="003B194F" w:rsidRPr="00C427CD">
              <w:rPr>
                <w:rFonts w:ascii="Arial" w:hAnsi="Arial" w:cs="Arial"/>
                <w:color w:val="0070C0"/>
              </w:rPr>
              <w:t>dedicated model tests; and/or</w:t>
            </w:r>
          </w:p>
          <w:p w14:paraId="45BF9400" w14:textId="619D9692" w:rsidR="003B194F" w:rsidRPr="00C427CD" w:rsidRDefault="003B194F" w:rsidP="003B53C7">
            <w:pPr>
              <w:ind w:left="590"/>
              <w:jc w:val="both"/>
              <w:rPr>
                <w:rFonts w:ascii="Arial" w:hAnsi="Arial" w:cs="Arial"/>
                <w:color w:val="0070C0"/>
              </w:rPr>
            </w:pPr>
          </w:p>
          <w:p w14:paraId="75A63F52" w14:textId="0AEEE111" w:rsidR="003B194F" w:rsidRPr="00C427CD" w:rsidRDefault="003B194F" w:rsidP="003B53C7">
            <w:pPr>
              <w:ind w:left="590"/>
              <w:jc w:val="both"/>
              <w:rPr>
                <w:rFonts w:ascii="Arial" w:hAnsi="Arial" w:cs="Arial"/>
                <w:color w:val="0070C0"/>
              </w:rPr>
            </w:pPr>
            <w:r w:rsidRPr="00C427CD">
              <w:rPr>
                <w:rFonts w:ascii="Arial" w:hAnsi="Arial" w:cs="Arial"/>
                <w:color w:val="0070C0"/>
              </w:rPr>
              <w:t>2.2.3.6.3   numerical calculations.</w:t>
            </w:r>
          </w:p>
          <w:p w14:paraId="605B72E4" w14:textId="77777777" w:rsidR="003F2ED8" w:rsidRPr="00C427CD" w:rsidRDefault="003F2ED8" w:rsidP="005C1CA0">
            <w:pPr>
              <w:jc w:val="both"/>
              <w:rPr>
                <w:rFonts w:ascii="Arial" w:hAnsi="Arial" w:cs="Arial"/>
                <w:color w:val="0070C0"/>
              </w:rPr>
            </w:pPr>
          </w:p>
        </w:tc>
      </w:tr>
      <w:tr w:rsidR="003F2ED8" w:rsidRPr="00754895" w14:paraId="3AA6AD91" w14:textId="77777777" w:rsidTr="005C1CA0">
        <w:trPr>
          <w:jc w:val="center"/>
        </w:trPr>
        <w:tc>
          <w:tcPr>
            <w:tcW w:w="2835" w:type="dxa"/>
          </w:tcPr>
          <w:p w14:paraId="2FB51D31" w14:textId="760615F4" w:rsidR="003F2ED8" w:rsidRPr="00A1044A" w:rsidRDefault="0063103F" w:rsidP="00A1044A">
            <w:pPr>
              <w:jc w:val="both"/>
              <w:rPr>
                <w:rFonts w:ascii="Arial" w:hAnsi="Arial" w:cs="Arial"/>
              </w:rPr>
            </w:pPr>
            <w:r>
              <w:rPr>
                <w:rFonts w:ascii="Arial" w:hAnsi="Arial" w:cs="Arial"/>
              </w:rPr>
              <w:lastRenderedPageBreak/>
              <w:t>2</w:t>
            </w:r>
            <w:r w:rsidR="00A1044A">
              <w:rPr>
                <w:rFonts w:ascii="Arial" w:hAnsi="Arial" w:cs="Arial"/>
              </w:rPr>
              <w:t xml:space="preserve">. </w:t>
            </w:r>
            <w:r w:rsidR="003F2ED8" w:rsidRPr="00A1044A">
              <w:rPr>
                <w:rFonts w:ascii="Arial" w:hAnsi="Arial" w:cs="Arial"/>
              </w:rPr>
              <w:t>Any other comments</w:t>
            </w:r>
          </w:p>
        </w:tc>
        <w:tc>
          <w:tcPr>
            <w:tcW w:w="10772" w:type="dxa"/>
          </w:tcPr>
          <w:p w14:paraId="2B65B6C0" w14:textId="77777777" w:rsidR="003F2ED8" w:rsidRDefault="003F2ED8" w:rsidP="005C1CA0">
            <w:pPr>
              <w:jc w:val="both"/>
              <w:rPr>
                <w:rFonts w:ascii="Arial" w:hAnsi="Arial" w:cs="Arial"/>
              </w:rPr>
            </w:pPr>
          </w:p>
          <w:p w14:paraId="522D9B2B" w14:textId="62853596" w:rsidR="0063103F" w:rsidRPr="00056BAD" w:rsidRDefault="0063103F" w:rsidP="005C1CA0">
            <w:pPr>
              <w:jc w:val="both"/>
              <w:rPr>
                <w:rFonts w:ascii="Arial" w:hAnsi="Arial" w:cs="Arial"/>
              </w:rPr>
            </w:pPr>
          </w:p>
        </w:tc>
      </w:tr>
    </w:tbl>
    <w:p w14:paraId="39A61E69" w14:textId="77777777" w:rsidR="003F2ED8" w:rsidRDefault="003F2ED8" w:rsidP="00E01A84">
      <w:pPr>
        <w:rPr>
          <w:rFonts w:ascii="Arial" w:eastAsia="MS Mincho" w:hAnsi="Arial" w:cs="Arial"/>
          <w:lang w:val="en-US" w:eastAsia="ja-JP"/>
        </w:rPr>
      </w:pPr>
    </w:p>
    <w:p w14:paraId="5D56282E" w14:textId="0325AF07" w:rsidR="00362A5C" w:rsidRDefault="00362A5C" w:rsidP="00E01A84">
      <w:pPr>
        <w:rPr>
          <w:rFonts w:ascii="Arial" w:eastAsia="MS Mincho" w:hAnsi="Arial" w:cs="Arial"/>
          <w:lang w:val="en-US" w:eastAsia="ja-JP"/>
        </w:rPr>
      </w:pPr>
    </w:p>
    <w:p w14:paraId="57B862FA" w14:textId="57B9FCF1" w:rsidR="00CA65DC" w:rsidRDefault="00CA65DC">
      <w:pPr>
        <w:rPr>
          <w:rFonts w:ascii="Arial" w:eastAsia="MS Mincho" w:hAnsi="Arial" w:cs="Arial"/>
          <w:lang w:val="en-US" w:eastAsia="ja-JP"/>
        </w:rPr>
      </w:pPr>
      <w:r>
        <w:rPr>
          <w:rFonts w:ascii="Arial" w:eastAsia="MS Mincho" w:hAnsi="Arial" w:cs="Arial"/>
          <w:lang w:val="en-US" w:eastAsia="ja-JP"/>
        </w:rPr>
        <w:br w:type="page"/>
      </w:r>
    </w:p>
    <w:p w14:paraId="793A2533" w14:textId="08C3B3CE" w:rsidR="00F77908" w:rsidRPr="00362A5C" w:rsidRDefault="00F77908" w:rsidP="008B062B">
      <w:pPr>
        <w:ind w:left="851" w:hanging="851"/>
        <w:rPr>
          <w:rFonts w:ascii="Arial" w:hAnsi="Arial" w:cs="Arial"/>
          <w:b/>
          <w:bCs/>
        </w:rPr>
      </w:pPr>
      <w:r w:rsidRPr="002A7F6E">
        <w:rPr>
          <w:rFonts w:ascii="Arial" w:hAnsi="Arial" w:cs="Arial" w:hint="eastAsia"/>
          <w:b/>
          <w:bCs/>
        </w:rPr>
        <w:lastRenderedPageBreak/>
        <w:t>Q</w:t>
      </w:r>
      <w:r w:rsidR="00401A7F">
        <w:rPr>
          <w:rFonts w:ascii="Arial" w:hAnsi="Arial" w:cs="Arial"/>
          <w:b/>
          <w:bCs/>
        </w:rPr>
        <w:t>1-</w:t>
      </w:r>
      <w:r>
        <w:rPr>
          <w:rFonts w:ascii="Arial" w:hAnsi="Arial" w:cs="Arial"/>
          <w:b/>
          <w:bCs/>
        </w:rPr>
        <w:t>2</w:t>
      </w:r>
      <w:r w:rsidRPr="002A7F6E">
        <w:rPr>
          <w:rFonts w:ascii="Arial" w:hAnsi="Arial" w:cs="Arial"/>
          <w:b/>
          <w:bCs/>
        </w:rPr>
        <w:t>.</w:t>
      </w:r>
      <w:r w:rsidRPr="002A7F6E">
        <w:rPr>
          <w:rFonts w:ascii="Arial" w:hAnsi="Arial" w:cs="Arial"/>
          <w:b/>
          <w:bCs/>
        </w:rPr>
        <w:tab/>
      </w:r>
      <w:r w:rsidR="008B062B">
        <w:rPr>
          <w:rFonts w:ascii="Arial" w:hAnsi="Arial" w:cs="Arial"/>
          <w:b/>
          <w:bCs/>
        </w:rPr>
        <w:t>A</w:t>
      </w:r>
      <w:r w:rsidR="008B062B" w:rsidRPr="008B062B">
        <w:rPr>
          <w:rFonts w:ascii="Arial" w:hAnsi="Arial" w:cs="Arial"/>
          <w:b/>
          <w:bCs/>
        </w:rPr>
        <w:t>mendments to the 2021 Guidelines on survey and certification of the attained energy efficiency existing ship index (EEXI)</w:t>
      </w:r>
      <w:r w:rsidR="008B062B">
        <w:rPr>
          <w:rFonts w:ascii="Arial" w:hAnsi="Arial" w:cs="Arial"/>
          <w:b/>
          <w:bCs/>
        </w:rPr>
        <w:t xml:space="preserve"> </w:t>
      </w:r>
      <w:r w:rsidR="008B062B" w:rsidRPr="008B062B">
        <w:rPr>
          <w:rFonts w:ascii="Arial" w:hAnsi="Arial" w:cs="Arial"/>
          <w:b/>
          <w:bCs/>
        </w:rPr>
        <w:t>(resolution MEPC.334(76))</w:t>
      </w:r>
      <w:r w:rsidR="00DA5A1F">
        <w:rPr>
          <w:rFonts w:ascii="Arial" w:hAnsi="Arial" w:cs="Arial"/>
          <w:b/>
          <w:bCs/>
        </w:rPr>
        <w:t>,</w:t>
      </w:r>
      <w:r w:rsidR="00AF50C2">
        <w:rPr>
          <w:rFonts w:ascii="Arial" w:hAnsi="Arial" w:cs="Arial"/>
          <w:b/>
          <w:bCs/>
        </w:rPr>
        <w:t xml:space="preserve"> concerning </w:t>
      </w:r>
      <w:r w:rsidR="00AF50C2" w:rsidRPr="00AF50C2">
        <w:rPr>
          <w:rFonts w:ascii="Arial" w:hAnsi="Arial" w:cs="Arial"/>
          <w:b/>
          <w:bCs/>
        </w:rPr>
        <w:t>the in-service measurement method to determine a reference speed</w:t>
      </w:r>
      <w:r w:rsidR="00AF50C2">
        <w:rPr>
          <w:rFonts w:ascii="Arial" w:hAnsi="Arial" w:cs="Arial"/>
          <w:b/>
          <w:bCs/>
        </w:rPr>
        <w:t xml:space="preserve"> (V</w:t>
      </w:r>
      <w:r w:rsidR="00AF50C2" w:rsidRPr="00AF50C2">
        <w:rPr>
          <w:rFonts w:ascii="Arial" w:hAnsi="Arial" w:cs="Arial"/>
          <w:b/>
          <w:bCs/>
          <w:vertAlign w:val="subscript"/>
        </w:rPr>
        <w:t>ref</w:t>
      </w:r>
      <w:r w:rsidR="00AF50C2">
        <w:rPr>
          <w:rFonts w:ascii="Arial" w:hAnsi="Arial" w:cs="Arial"/>
          <w:b/>
          <w:bCs/>
        </w:rPr>
        <w:t>)</w:t>
      </w:r>
    </w:p>
    <w:p w14:paraId="15299E84" w14:textId="4DEF2EF8" w:rsidR="00CA65DC" w:rsidRDefault="00CA65DC" w:rsidP="00B02617">
      <w:pPr>
        <w:ind w:left="851"/>
        <w:rPr>
          <w:rFonts w:ascii="Arial" w:eastAsia="MS Mincho" w:hAnsi="Arial" w:cs="Arial"/>
          <w:lang w:val="en-US" w:eastAsia="ja-JP"/>
        </w:rPr>
      </w:pPr>
    </w:p>
    <w:p w14:paraId="25754617" w14:textId="2EAD84F9" w:rsidR="00E13E7C" w:rsidRDefault="00EB58E9" w:rsidP="00EB58E9">
      <w:pPr>
        <w:ind w:left="851"/>
        <w:rPr>
          <w:rFonts w:ascii="Arial" w:eastAsia="MS Mincho" w:hAnsi="Arial" w:cs="Arial"/>
          <w:lang w:val="en-US" w:eastAsia="ja-JP"/>
        </w:rPr>
      </w:pPr>
      <w:r>
        <w:rPr>
          <w:rFonts w:ascii="Arial" w:eastAsia="MS Mincho" w:hAnsi="Arial" w:cs="Arial"/>
          <w:lang w:val="en-US" w:eastAsia="ja-JP"/>
        </w:rPr>
        <w:t>The base document contains track-changes from annex 2 of document MEPC 77/7/2.</w:t>
      </w:r>
    </w:p>
    <w:p w14:paraId="282D5E97" w14:textId="77777777" w:rsidR="00EA6482" w:rsidRDefault="00EA6482" w:rsidP="00EA6482">
      <w:pPr>
        <w:ind w:left="851"/>
        <w:jc w:val="both"/>
        <w:rPr>
          <w:rFonts w:ascii="Arial" w:hAnsi="Arial" w:cs="Arial"/>
        </w:rPr>
      </w:pPr>
    </w:p>
    <w:p w14:paraId="0EE8116E" w14:textId="797674E7" w:rsidR="00E13E7C" w:rsidRDefault="00EA6482" w:rsidP="00EA6482">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their support to the suggested </w:t>
      </w:r>
      <w:proofErr w:type="gramStart"/>
      <w:r>
        <w:rPr>
          <w:rFonts w:ascii="Arial" w:hAnsi="Arial" w:cs="Arial"/>
        </w:rPr>
        <w:t>changes, or</w:t>
      </w:r>
      <w:proofErr w:type="gramEnd"/>
      <w:r>
        <w:rPr>
          <w:rFonts w:ascii="Arial" w:hAnsi="Arial" w:cs="Arial"/>
        </w:rPr>
        <w:t xml:space="preserve"> propose alternative texts otherwise together with a rationale and a clear reference to the paragraph concerned.</w:t>
      </w:r>
    </w:p>
    <w:p w14:paraId="506FBFDF" w14:textId="77777777" w:rsidR="00EA6482" w:rsidRPr="00EA6482" w:rsidRDefault="00EA6482" w:rsidP="00EA6482">
      <w:pPr>
        <w:ind w:left="851"/>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280ACD" w14:paraId="3BDC6ECF" w14:textId="77777777" w:rsidTr="005C1CA0">
        <w:trPr>
          <w:jc w:val="center"/>
        </w:trPr>
        <w:tc>
          <w:tcPr>
            <w:tcW w:w="2835" w:type="dxa"/>
          </w:tcPr>
          <w:p w14:paraId="0F0F0FD5" w14:textId="77777777" w:rsidR="00280ACD" w:rsidRDefault="00280ACD" w:rsidP="005C1CA0">
            <w:pPr>
              <w:jc w:val="both"/>
              <w:rPr>
                <w:rFonts w:ascii="Arial" w:hAnsi="Arial" w:cs="Arial"/>
              </w:rPr>
            </w:pPr>
            <w:r>
              <w:rPr>
                <w:rFonts w:ascii="Arial" w:hAnsi="Arial" w:cs="Arial"/>
              </w:rPr>
              <w:t>Document part</w:t>
            </w:r>
          </w:p>
        </w:tc>
        <w:tc>
          <w:tcPr>
            <w:tcW w:w="10772" w:type="dxa"/>
          </w:tcPr>
          <w:p w14:paraId="4FDF12AE" w14:textId="77777777" w:rsidR="00280ACD" w:rsidRDefault="00280ACD" w:rsidP="005C1CA0">
            <w:pPr>
              <w:jc w:val="both"/>
              <w:rPr>
                <w:rFonts w:ascii="Arial" w:hAnsi="Arial" w:cs="Arial"/>
              </w:rPr>
            </w:pPr>
            <w:r>
              <w:rPr>
                <w:rFonts w:ascii="Arial" w:hAnsi="Arial" w:cs="Arial" w:hint="eastAsia"/>
              </w:rPr>
              <w:t>C</w:t>
            </w:r>
            <w:r>
              <w:rPr>
                <w:rFonts w:ascii="Arial" w:hAnsi="Arial" w:cs="Arial"/>
              </w:rPr>
              <w:t>omment</w:t>
            </w:r>
          </w:p>
        </w:tc>
      </w:tr>
      <w:tr w:rsidR="00280ACD" w14:paraId="2ADE3820" w14:textId="77777777" w:rsidTr="005C1CA0">
        <w:trPr>
          <w:jc w:val="center"/>
        </w:trPr>
        <w:tc>
          <w:tcPr>
            <w:tcW w:w="2835" w:type="dxa"/>
          </w:tcPr>
          <w:p w14:paraId="1293CDA0" w14:textId="33F3B57F" w:rsidR="00280ACD" w:rsidRPr="00280ACD" w:rsidRDefault="00280ACD" w:rsidP="005C1CA0">
            <w:pPr>
              <w:jc w:val="both"/>
              <w:rPr>
                <w:rFonts w:ascii="Arial" w:hAnsi="Arial" w:cs="Arial"/>
              </w:rPr>
            </w:pPr>
            <w:r>
              <w:rPr>
                <w:rFonts w:ascii="Arial" w:hAnsi="Arial" w:cs="Arial"/>
              </w:rPr>
              <w:t xml:space="preserve">1. </w:t>
            </w:r>
            <w:r w:rsidR="00EB58E9">
              <w:rPr>
                <w:rFonts w:ascii="Arial" w:hAnsi="Arial" w:cs="Arial"/>
              </w:rPr>
              <w:t xml:space="preserve">Complete </w:t>
            </w:r>
            <w:r w:rsidRPr="00280ACD">
              <w:rPr>
                <w:rFonts w:ascii="Arial" w:hAnsi="Arial" w:cs="Arial"/>
              </w:rPr>
              <w:t>base document</w:t>
            </w:r>
            <w:r w:rsidR="00EB58E9">
              <w:rPr>
                <w:rFonts w:ascii="Arial" w:hAnsi="Arial" w:cs="Arial"/>
              </w:rPr>
              <w:t xml:space="preserve"> based on annex 2 of document</w:t>
            </w:r>
            <w:r w:rsidRPr="00280ACD">
              <w:rPr>
                <w:rFonts w:ascii="Arial" w:hAnsi="Arial" w:cs="Arial"/>
              </w:rPr>
              <w:t xml:space="preserve"> MEPC 77/7/2 </w:t>
            </w:r>
          </w:p>
        </w:tc>
        <w:tc>
          <w:tcPr>
            <w:tcW w:w="10772" w:type="dxa"/>
          </w:tcPr>
          <w:p w14:paraId="4B441F1C" w14:textId="69EC8C77" w:rsidR="00280ACD" w:rsidRDefault="00280ACD" w:rsidP="005C1CA0">
            <w:pPr>
              <w:jc w:val="both"/>
              <w:rPr>
                <w:rFonts w:ascii="Arial" w:hAnsi="Arial" w:cs="Arial"/>
              </w:rPr>
            </w:pPr>
            <w:r>
              <w:rPr>
                <w:rFonts w:ascii="Arial" w:hAnsi="Arial" w:cs="Arial"/>
              </w:rPr>
              <w:t>Please indicate your support or provide alternative texts with a rationale and a clear reference to the underlined text in the base document.</w:t>
            </w:r>
          </w:p>
          <w:p w14:paraId="672CA06E" w14:textId="77777777" w:rsidR="00EF73CB" w:rsidRDefault="00EF73CB" w:rsidP="005C1CA0">
            <w:pPr>
              <w:jc w:val="both"/>
              <w:rPr>
                <w:rFonts w:ascii="Arial" w:hAnsi="Arial" w:cs="Arial"/>
              </w:rPr>
            </w:pPr>
          </w:p>
          <w:p w14:paraId="2874D347" w14:textId="2C19E7D1" w:rsidR="00EF73CB" w:rsidRPr="00EF73CB" w:rsidRDefault="00EF73CB" w:rsidP="005C1CA0">
            <w:pPr>
              <w:jc w:val="both"/>
              <w:rPr>
                <w:rFonts w:ascii="Arial" w:hAnsi="Arial" w:cs="Arial"/>
                <w:b/>
                <w:bCs/>
              </w:rPr>
            </w:pPr>
            <w:r w:rsidRPr="00EF73CB">
              <w:rPr>
                <w:rFonts w:ascii="Arial" w:hAnsi="Arial" w:cs="Arial"/>
                <w:b/>
                <w:bCs/>
              </w:rPr>
              <w:t>4.2.2.9bis</w:t>
            </w:r>
            <w:r>
              <w:rPr>
                <w:rFonts w:ascii="Arial" w:hAnsi="Arial" w:cs="Arial"/>
                <w:b/>
                <w:bCs/>
              </w:rPr>
              <w:t>:</w:t>
            </w:r>
          </w:p>
          <w:p w14:paraId="78491144" w14:textId="77777777" w:rsidR="00EF73CB" w:rsidRPr="00EF73CB" w:rsidRDefault="00EF73CB" w:rsidP="005C1CA0">
            <w:pPr>
              <w:jc w:val="both"/>
              <w:rPr>
                <w:rFonts w:ascii="Arial" w:hAnsi="Arial" w:cs="Arial"/>
                <w:b/>
                <w:bCs/>
              </w:rPr>
            </w:pPr>
          </w:p>
          <w:p w14:paraId="739676D2" w14:textId="78DF17D0" w:rsidR="00EF73CB" w:rsidRPr="00EF73CB" w:rsidRDefault="00EF73CB" w:rsidP="005C1CA0">
            <w:pPr>
              <w:jc w:val="both"/>
              <w:rPr>
                <w:rFonts w:ascii="Arial" w:hAnsi="Arial" w:cs="Arial"/>
                <w:b/>
                <w:bCs/>
              </w:rPr>
            </w:pPr>
            <w:r w:rsidRPr="00EF73CB">
              <w:rPr>
                <w:rFonts w:ascii="Arial" w:hAnsi="Arial" w:cs="Arial"/>
                <w:b/>
                <w:bCs/>
              </w:rPr>
              <w:t>4.2.7bis</w:t>
            </w:r>
            <w:r>
              <w:rPr>
                <w:rFonts w:ascii="Arial" w:hAnsi="Arial" w:cs="Arial"/>
                <w:b/>
                <w:bCs/>
              </w:rPr>
              <w:t>:</w:t>
            </w:r>
          </w:p>
          <w:p w14:paraId="0F6A408E" w14:textId="32D5AA3E" w:rsidR="00280ACD" w:rsidRPr="007B519B" w:rsidRDefault="00280ACD" w:rsidP="005C1CA0">
            <w:pPr>
              <w:jc w:val="both"/>
              <w:rPr>
                <w:rFonts w:ascii="Arial" w:hAnsi="Arial" w:cs="Arial"/>
                <w:color w:val="000000" w:themeColor="text1"/>
              </w:rPr>
            </w:pPr>
          </w:p>
          <w:p w14:paraId="49F0CD69" w14:textId="36051A86" w:rsidR="00A171C2" w:rsidRPr="007B519B" w:rsidRDefault="00A171C2" w:rsidP="005C1CA0">
            <w:pPr>
              <w:jc w:val="both"/>
              <w:rPr>
                <w:rFonts w:ascii="Arial" w:hAnsi="Arial" w:cs="Arial"/>
                <w:color w:val="000000" w:themeColor="text1"/>
              </w:rPr>
            </w:pPr>
          </w:p>
          <w:p w14:paraId="7CD7574D" w14:textId="7D153684" w:rsidR="00A171C2" w:rsidRPr="00EF73CB" w:rsidRDefault="007B519B" w:rsidP="005C1CA0">
            <w:pPr>
              <w:jc w:val="both"/>
              <w:rPr>
                <w:rFonts w:ascii="Arial" w:hAnsi="Arial" w:cs="Arial"/>
                <w:color w:val="0070C0"/>
              </w:rPr>
            </w:pPr>
            <w:r w:rsidRPr="00EF73CB">
              <w:rPr>
                <w:rFonts w:ascii="Arial" w:hAnsi="Arial" w:cs="Arial"/>
                <w:b/>
                <w:bCs/>
                <w:color w:val="0070C0"/>
              </w:rPr>
              <w:t>4.2   Verification of the attained EEXI</w:t>
            </w:r>
          </w:p>
          <w:p w14:paraId="524D3D32" w14:textId="77777777" w:rsidR="00280ACD" w:rsidRPr="00EF73CB" w:rsidRDefault="00280ACD" w:rsidP="007B519B">
            <w:pPr>
              <w:jc w:val="both"/>
              <w:rPr>
                <w:rFonts w:ascii="Arial" w:hAnsi="Arial" w:cs="Arial"/>
                <w:color w:val="0070C0"/>
              </w:rPr>
            </w:pPr>
          </w:p>
          <w:p w14:paraId="72944C1E" w14:textId="42A6F3CC" w:rsidR="00933278" w:rsidRPr="00EF73CB" w:rsidRDefault="00933278" w:rsidP="007B519B">
            <w:pPr>
              <w:jc w:val="both"/>
              <w:rPr>
                <w:rFonts w:ascii="Arial" w:hAnsi="Arial" w:cs="Arial"/>
                <w:color w:val="0070C0"/>
              </w:rPr>
            </w:pPr>
            <w:r w:rsidRPr="00EF73CB">
              <w:rPr>
                <w:rFonts w:ascii="Arial" w:hAnsi="Arial" w:cs="Arial"/>
                <w:color w:val="0070C0"/>
              </w:rPr>
              <w:t xml:space="preserve">4.2.1 For verification of the attained EEXI, an application for a survey and an EEXI Technical File </w:t>
            </w:r>
            <w:r w:rsidR="00730D04" w:rsidRPr="00EF73CB">
              <w:rPr>
                <w:rFonts w:ascii="Arial" w:hAnsi="Arial" w:cs="Arial"/>
                <w:color w:val="0070C0"/>
              </w:rPr>
              <w:t>containing the necessary information for the verification and other relevant background documents should be submitted to a verifier, unless the attained EEDI of the ship satisfies the required EEXI.</w:t>
            </w:r>
          </w:p>
          <w:p w14:paraId="19E3AD42" w14:textId="4E7A6FC7" w:rsidR="00730D04" w:rsidRPr="00EF73CB" w:rsidRDefault="00730D04" w:rsidP="007B519B">
            <w:pPr>
              <w:jc w:val="both"/>
              <w:rPr>
                <w:rFonts w:ascii="Arial" w:hAnsi="Arial" w:cs="Arial"/>
                <w:color w:val="0070C0"/>
              </w:rPr>
            </w:pPr>
          </w:p>
          <w:p w14:paraId="4A1F04FA" w14:textId="59577815" w:rsidR="00730D04" w:rsidRPr="00EF73CB" w:rsidRDefault="00730D04" w:rsidP="007B519B">
            <w:pPr>
              <w:jc w:val="both"/>
              <w:rPr>
                <w:rFonts w:ascii="Arial" w:hAnsi="Arial" w:cs="Arial"/>
                <w:color w:val="0070C0"/>
              </w:rPr>
            </w:pPr>
            <w:r w:rsidRPr="00EF73CB">
              <w:rPr>
                <w:rFonts w:ascii="Arial" w:hAnsi="Arial" w:cs="Arial"/>
                <w:color w:val="0070C0"/>
              </w:rPr>
              <w:t>4.2.2 The EEXI Technical File should be written at least in English. The EEXI Technical File should include, but not be limited to:</w:t>
            </w:r>
          </w:p>
          <w:p w14:paraId="0BA6918D" w14:textId="102A927C" w:rsidR="00730D04" w:rsidRPr="00EF73CB" w:rsidRDefault="00730D04" w:rsidP="007B519B">
            <w:pPr>
              <w:jc w:val="both"/>
              <w:rPr>
                <w:rFonts w:ascii="Arial" w:hAnsi="Arial" w:cs="Arial"/>
                <w:color w:val="0070C0"/>
              </w:rPr>
            </w:pPr>
          </w:p>
          <w:p w14:paraId="4C4264BB" w14:textId="473BF6DD" w:rsidR="00730D04" w:rsidRPr="00EF73CB" w:rsidRDefault="00EF0F96" w:rsidP="00827DA9">
            <w:pPr>
              <w:ind w:left="590"/>
              <w:jc w:val="both"/>
              <w:rPr>
                <w:rFonts w:ascii="Arial" w:hAnsi="Arial" w:cs="Arial"/>
                <w:color w:val="0070C0"/>
              </w:rPr>
            </w:pPr>
            <w:r w:rsidRPr="00EF73CB">
              <w:rPr>
                <w:rFonts w:ascii="Arial" w:hAnsi="Arial" w:cs="Arial"/>
                <w:color w:val="0070C0"/>
              </w:rPr>
              <w:t>4.2.2</w:t>
            </w:r>
            <w:r w:rsidR="00827DA9" w:rsidRPr="00EF73CB">
              <w:rPr>
                <w:rFonts w:ascii="Arial" w:hAnsi="Arial" w:cs="Arial"/>
                <w:color w:val="0070C0"/>
              </w:rPr>
              <w:t xml:space="preserve">.9   a sea trial report including sea trial results, which may have been calibrated by the tank test, under the sea condition as specified in paragraph 2.2.2 of the EEDI Calculation Guidelines, if </w:t>
            </w:r>
            <w:proofErr w:type="gramStart"/>
            <w:r w:rsidR="00827DA9" w:rsidRPr="00EF73CB">
              <w:rPr>
                <w:rFonts w:ascii="Arial" w:hAnsi="Arial" w:cs="Arial"/>
                <w:color w:val="0070C0"/>
              </w:rPr>
              <w:t>available;</w:t>
            </w:r>
            <w:proofErr w:type="gramEnd"/>
          </w:p>
          <w:p w14:paraId="1899D47D" w14:textId="607973C9" w:rsidR="00827DA9" w:rsidRPr="00EF73CB" w:rsidRDefault="00827DA9" w:rsidP="00827DA9">
            <w:pPr>
              <w:ind w:left="590"/>
              <w:jc w:val="both"/>
              <w:rPr>
                <w:rFonts w:ascii="Arial" w:hAnsi="Arial" w:cs="Arial"/>
                <w:color w:val="0070C0"/>
              </w:rPr>
            </w:pPr>
          </w:p>
          <w:p w14:paraId="1A846BC7" w14:textId="77777777" w:rsidR="00527EAF" w:rsidRPr="00EF73CB" w:rsidRDefault="00EF0F96" w:rsidP="00827DA9">
            <w:pPr>
              <w:ind w:left="590"/>
              <w:jc w:val="both"/>
              <w:rPr>
                <w:rFonts w:ascii="Arial" w:hAnsi="Arial" w:cs="Arial"/>
                <w:color w:val="0070C0"/>
                <w:u w:val="single"/>
              </w:rPr>
            </w:pPr>
            <w:r w:rsidRPr="00EF73CB">
              <w:rPr>
                <w:rFonts w:ascii="Arial" w:hAnsi="Arial" w:cs="Arial"/>
                <w:color w:val="0070C0"/>
                <w:highlight w:val="lightGray"/>
                <w:u w:val="single"/>
              </w:rPr>
              <w:t>4.2.2.9bis</w:t>
            </w:r>
            <w:r w:rsidR="00A24994" w:rsidRPr="00EF73CB">
              <w:rPr>
                <w:rFonts w:ascii="Arial" w:hAnsi="Arial" w:cs="Arial"/>
                <w:color w:val="0070C0"/>
                <w:highlight w:val="lightGray"/>
                <w:u w:val="single"/>
              </w:rPr>
              <w:t xml:space="preserve">   an in-service performance measurement report, where applicable, as specified in paragraph 2.2.3.4bis and 2.2.3.6.1bis of the EEXI Calculation </w:t>
            </w:r>
            <w:proofErr w:type="gramStart"/>
            <w:r w:rsidR="00A24994" w:rsidRPr="00EF73CB">
              <w:rPr>
                <w:rFonts w:ascii="Arial" w:hAnsi="Arial" w:cs="Arial"/>
                <w:color w:val="0070C0"/>
                <w:highlight w:val="lightGray"/>
                <w:u w:val="single"/>
              </w:rPr>
              <w:t>Guidelines;</w:t>
            </w:r>
            <w:proofErr w:type="gramEnd"/>
          </w:p>
          <w:p w14:paraId="368AA61F" w14:textId="77777777" w:rsidR="00527EAF" w:rsidRPr="00EF73CB" w:rsidRDefault="00527EAF" w:rsidP="00827DA9">
            <w:pPr>
              <w:ind w:left="590"/>
              <w:jc w:val="both"/>
              <w:rPr>
                <w:rFonts w:ascii="Arial" w:hAnsi="Arial" w:cs="Arial"/>
                <w:color w:val="0070C0"/>
              </w:rPr>
            </w:pPr>
          </w:p>
          <w:p w14:paraId="730AA913" w14:textId="77777777" w:rsidR="00B008F1" w:rsidRPr="00EF73CB" w:rsidRDefault="003365FC" w:rsidP="00827DA9">
            <w:pPr>
              <w:ind w:left="590"/>
              <w:jc w:val="both"/>
              <w:rPr>
                <w:rFonts w:ascii="Arial" w:hAnsi="Arial" w:cs="Arial"/>
                <w:color w:val="0070C0"/>
              </w:rPr>
            </w:pPr>
            <w:r w:rsidRPr="00EF73CB">
              <w:rPr>
                <w:rFonts w:ascii="Arial" w:hAnsi="Arial" w:cs="Arial"/>
                <w:color w:val="0070C0"/>
              </w:rPr>
              <w:t xml:space="preserve">4.2.2.10   calculation process of </w:t>
            </w:r>
            <w:proofErr w:type="spellStart"/>
            <w:proofErr w:type="gramStart"/>
            <w:r w:rsidRPr="00EF73CB">
              <w:rPr>
                <w:rFonts w:ascii="Arial" w:hAnsi="Arial" w:cs="Arial"/>
                <w:color w:val="0070C0"/>
              </w:rPr>
              <w:t>V</w:t>
            </w:r>
            <w:r w:rsidRPr="00EF73CB">
              <w:rPr>
                <w:rFonts w:ascii="Arial" w:hAnsi="Arial" w:cs="Arial"/>
                <w:color w:val="0070C0"/>
                <w:vertAlign w:val="subscript"/>
              </w:rPr>
              <w:t>ref,app</w:t>
            </w:r>
            <w:proofErr w:type="spellEnd"/>
            <w:proofErr w:type="gramEnd"/>
            <w:r w:rsidRPr="00EF73CB">
              <w:rPr>
                <w:rFonts w:ascii="Arial" w:hAnsi="Arial" w:cs="Arial"/>
                <w:color w:val="0070C0"/>
              </w:rPr>
              <w:t xml:space="preserve"> for pre-EEDI ships in cases where the speed-power curve is not available, as specified in paragraph 2.2.3.</w:t>
            </w:r>
            <w:r w:rsidRPr="00EF73CB">
              <w:rPr>
                <w:rFonts w:ascii="Arial" w:hAnsi="Arial" w:cs="Arial"/>
                <w:strike/>
                <w:color w:val="0070C0"/>
                <w:highlight w:val="lightGray"/>
              </w:rPr>
              <w:t>5</w:t>
            </w:r>
            <w:r w:rsidR="00B008F1" w:rsidRPr="00EF73CB">
              <w:rPr>
                <w:rFonts w:ascii="Arial" w:hAnsi="Arial" w:cs="Arial"/>
                <w:color w:val="0070C0"/>
                <w:highlight w:val="lightGray"/>
                <w:u w:val="single"/>
              </w:rPr>
              <w:t>6</w:t>
            </w:r>
            <w:r w:rsidRPr="00EF73CB">
              <w:rPr>
                <w:rFonts w:ascii="Arial" w:hAnsi="Arial" w:cs="Arial"/>
                <w:color w:val="0070C0"/>
              </w:rPr>
              <w:t xml:space="preserve"> of the EEXI Calculation Guidelines;</w:t>
            </w:r>
          </w:p>
          <w:p w14:paraId="116917F0" w14:textId="77777777" w:rsidR="00B008F1" w:rsidRPr="00EF73CB" w:rsidRDefault="00B008F1" w:rsidP="00827DA9">
            <w:pPr>
              <w:ind w:left="590"/>
              <w:jc w:val="both"/>
              <w:rPr>
                <w:rFonts w:ascii="Arial" w:hAnsi="Arial" w:cs="Arial"/>
                <w:color w:val="0070C0"/>
              </w:rPr>
            </w:pPr>
          </w:p>
          <w:p w14:paraId="4EF66194" w14:textId="77777777" w:rsidR="00340986" w:rsidRPr="00EF73CB" w:rsidRDefault="00B008F1" w:rsidP="00827DA9">
            <w:pPr>
              <w:ind w:left="590"/>
              <w:jc w:val="both"/>
              <w:rPr>
                <w:rFonts w:ascii="Arial" w:hAnsi="Arial" w:cs="Arial"/>
                <w:color w:val="0070C0"/>
              </w:rPr>
            </w:pPr>
            <w:r w:rsidRPr="00EF73CB">
              <w:rPr>
                <w:rFonts w:ascii="Arial" w:hAnsi="Arial" w:cs="Arial"/>
                <w:color w:val="0070C0"/>
              </w:rPr>
              <w:t xml:space="preserve">4.2.2.11   type of </w:t>
            </w:r>
            <w:proofErr w:type="gramStart"/>
            <w:r w:rsidRPr="00EF73CB">
              <w:rPr>
                <w:rFonts w:ascii="Arial" w:hAnsi="Arial" w:cs="Arial"/>
                <w:color w:val="0070C0"/>
              </w:rPr>
              <w:t>fuel;</w:t>
            </w:r>
            <w:proofErr w:type="gramEnd"/>
          </w:p>
          <w:p w14:paraId="6C13D5B4" w14:textId="77777777" w:rsidR="00340986" w:rsidRPr="00EF73CB" w:rsidRDefault="00340986" w:rsidP="00827DA9">
            <w:pPr>
              <w:ind w:left="590"/>
              <w:jc w:val="both"/>
              <w:rPr>
                <w:rFonts w:ascii="Arial" w:hAnsi="Arial" w:cs="Arial"/>
                <w:color w:val="0070C0"/>
              </w:rPr>
            </w:pPr>
          </w:p>
          <w:p w14:paraId="2E5BBE96" w14:textId="7FC6E1A2" w:rsidR="00827DA9" w:rsidRPr="00EF73CB" w:rsidRDefault="00340986" w:rsidP="00827DA9">
            <w:pPr>
              <w:ind w:left="590"/>
              <w:jc w:val="both"/>
              <w:rPr>
                <w:rFonts w:ascii="Arial" w:hAnsi="Arial" w:cs="Arial"/>
                <w:b/>
                <w:bCs/>
                <w:color w:val="0070C0"/>
              </w:rPr>
            </w:pPr>
            <w:r w:rsidRPr="00EF73CB">
              <w:rPr>
                <w:rFonts w:ascii="Arial" w:hAnsi="Arial" w:cs="Arial"/>
                <w:b/>
                <w:bCs/>
                <w:color w:val="0070C0"/>
              </w:rPr>
              <w:t>…</w:t>
            </w:r>
            <w:r w:rsidR="00EF0F96" w:rsidRPr="00EF73CB">
              <w:rPr>
                <w:rFonts w:ascii="Arial" w:hAnsi="Arial" w:cs="Arial"/>
                <w:b/>
                <w:bCs/>
                <w:color w:val="0070C0"/>
              </w:rPr>
              <w:t xml:space="preserve"> </w:t>
            </w:r>
          </w:p>
          <w:p w14:paraId="668674C9" w14:textId="4F3B43D2" w:rsidR="00827DA9" w:rsidRPr="00EF73CB" w:rsidRDefault="00827DA9" w:rsidP="007B519B">
            <w:pPr>
              <w:jc w:val="both"/>
              <w:rPr>
                <w:rFonts w:ascii="Arial" w:hAnsi="Arial" w:cs="Arial"/>
                <w:color w:val="0070C0"/>
              </w:rPr>
            </w:pPr>
          </w:p>
          <w:p w14:paraId="2FA5B258" w14:textId="272350A3" w:rsidR="00827DA9" w:rsidRPr="00EF73CB" w:rsidRDefault="003365FC" w:rsidP="007B519B">
            <w:pPr>
              <w:jc w:val="both"/>
              <w:rPr>
                <w:rFonts w:ascii="Arial" w:hAnsi="Arial" w:cs="Arial"/>
                <w:b/>
                <w:bCs/>
                <w:color w:val="0070C0"/>
              </w:rPr>
            </w:pPr>
            <w:r w:rsidRPr="00EF73CB">
              <w:rPr>
                <w:rFonts w:ascii="Arial" w:hAnsi="Arial" w:cs="Arial"/>
                <w:b/>
                <w:bCs/>
                <w:color w:val="0070C0"/>
              </w:rPr>
              <w:t>…</w:t>
            </w:r>
          </w:p>
          <w:p w14:paraId="10D95662" w14:textId="7CD3A6EB" w:rsidR="003365FC" w:rsidRPr="00EF73CB" w:rsidRDefault="003365FC" w:rsidP="007B519B">
            <w:pPr>
              <w:jc w:val="both"/>
              <w:rPr>
                <w:rFonts w:ascii="Arial" w:hAnsi="Arial" w:cs="Arial"/>
                <w:color w:val="0070C0"/>
              </w:rPr>
            </w:pPr>
          </w:p>
          <w:p w14:paraId="0A0E595A" w14:textId="13778B9F" w:rsidR="001302C8" w:rsidRPr="00EF73CB" w:rsidRDefault="001302C8" w:rsidP="007B519B">
            <w:pPr>
              <w:jc w:val="both"/>
              <w:rPr>
                <w:rFonts w:ascii="Arial" w:hAnsi="Arial" w:cs="Arial"/>
                <w:color w:val="0070C0"/>
              </w:rPr>
            </w:pPr>
            <w:r w:rsidRPr="00EF73CB">
              <w:rPr>
                <w:rFonts w:ascii="Arial" w:hAnsi="Arial" w:cs="Arial"/>
                <w:color w:val="0070C0"/>
              </w:rPr>
              <w:t>4.2.7   In cases where the sea trial report as specified in paragraph 4.2.2.9 is submitted, the verifier should request further information from the submitter to confirm that:</w:t>
            </w:r>
          </w:p>
          <w:p w14:paraId="39CF903F" w14:textId="1A7CC827" w:rsidR="001302C8" w:rsidRPr="00EF73CB" w:rsidRDefault="001302C8" w:rsidP="00E13E7C">
            <w:pPr>
              <w:ind w:left="590"/>
              <w:jc w:val="both"/>
              <w:rPr>
                <w:rFonts w:ascii="Arial" w:hAnsi="Arial" w:cs="Arial"/>
                <w:b/>
                <w:bCs/>
                <w:color w:val="0070C0"/>
              </w:rPr>
            </w:pPr>
            <w:r w:rsidRPr="00EF73CB">
              <w:rPr>
                <w:rFonts w:ascii="Arial" w:hAnsi="Arial" w:cs="Arial"/>
                <w:b/>
                <w:bCs/>
                <w:color w:val="0070C0"/>
              </w:rPr>
              <w:t>…</w:t>
            </w:r>
          </w:p>
          <w:p w14:paraId="401745B4" w14:textId="57D9D372" w:rsidR="00423A9F" w:rsidRPr="00EF73CB" w:rsidRDefault="00423A9F" w:rsidP="007B519B">
            <w:pPr>
              <w:jc w:val="both"/>
              <w:rPr>
                <w:rFonts w:ascii="Arial" w:hAnsi="Arial" w:cs="Arial"/>
                <w:color w:val="0070C0"/>
              </w:rPr>
            </w:pPr>
          </w:p>
          <w:p w14:paraId="5A919A13" w14:textId="31C2AD2D" w:rsidR="00423A9F" w:rsidRPr="00EF73CB" w:rsidRDefault="00423A9F" w:rsidP="007B519B">
            <w:pPr>
              <w:jc w:val="both"/>
              <w:rPr>
                <w:rFonts w:ascii="Arial" w:hAnsi="Arial" w:cs="Arial"/>
                <w:color w:val="0070C0"/>
                <w:u w:val="single"/>
              </w:rPr>
            </w:pPr>
            <w:r w:rsidRPr="00EF73CB">
              <w:rPr>
                <w:rFonts w:ascii="Arial" w:hAnsi="Arial" w:cs="Arial"/>
                <w:color w:val="0070C0"/>
                <w:highlight w:val="lightGray"/>
                <w:u w:val="single"/>
              </w:rPr>
              <w:t xml:space="preserve">4.2.7bis   </w:t>
            </w:r>
            <w:proofErr w:type="gramStart"/>
            <w:r w:rsidRPr="00EF73CB">
              <w:rPr>
                <w:rFonts w:ascii="Arial" w:hAnsi="Arial" w:cs="Arial"/>
                <w:color w:val="0070C0"/>
                <w:highlight w:val="lightGray"/>
                <w:u w:val="single"/>
              </w:rPr>
              <w:t>In</w:t>
            </w:r>
            <w:proofErr w:type="gramEnd"/>
            <w:r w:rsidRPr="00EF73CB">
              <w:rPr>
                <w:rFonts w:ascii="Arial" w:hAnsi="Arial" w:cs="Arial"/>
                <w:color w:val="0070C0"/>
                <w:highlight w:val="lightGray"/>
                <w:u w:val="single"/>
              </w:rPr>
              <w:t xml:space="preserve"> cases where the in-service performance measurement report as specified in paragraph 4.2.2.9bis is submitted, the verifier should confirm that the in-service performance measurement was conducted and verified in accordance with the methods and procedures as specified in MEPC.1/Circ.[xxx] (as set out in annex 3 to MEPC 77/7/2).</w:t>
            </w:r>
          </w:p>
          <w:p w14:paraId="147A546B" w14:textId="340541C6" w:rsidR="00423A9F" w:rsidRPr="00EF73CB" w:rsidRDefault="00423A9F" w:rsidP="007B519B">
            <w:pPr>
              <w:jc w:val="both"/>
              <w:rPr>
                <w:rFonts w:ascii="Arial" w:hAnsi="Arial" w:cs="Arial"/>
                <w:color w:val="0070C0"/>
              </w:rPr>
            </w:pPr>
          </w:p>
          <w:p w14:paraId="51BE583A" w14:textId="4D7C45C1" w:rsidR="00A035F4" w:rsidRPr="00EF73CB" w:rsidRDefault="00AB402F" w:rsidP="007B519B">
            <w:pPr>
              <w:jc w:val="both"/>
              <w:rPr>
                <w:rFonts w:ascii="Arial" w:hAnsi="Arial" w:cs="Arial"/>
                <w:color w:val="0070C0"/>
              </w:rPr>
            </w:pPr>
            <w:r w:rsidRPr="00EF73CB">
              <w:rPr>
                <w:rFonts w:ascii="Arial" w:hAnsi="Arial" w:cs="Arial"/>
                <w:color w:val="0070C0"/>
              </w:rPr>
              <w:t xml:space="preserve">4.2.8   The estimated speed-power curve obtained from the tank test and/or numerical calculations and/or the sea trail results calibrated by the tank test should be reviewed on the basis of the relevant documents in accordance with the EEDI Survey and Certification Guidelines, the </w:t>
            </w:r>
            <w:r w:rsidR="0025530B" w:rsidRPr="00EF73CB">
              <w:rPr>
                <w:rFonts w:ascii="Arial" w:hAnsi="Arial" w:cs="Arial"/>
                <w:color w:val="0070C0"/>
              </w:rPr>
              <w:t>defined quality standards (</w:t>
            </w:r>
            <w:proofErr w:type="gramStart"/>
            <w:r w:rsidR="0025530B" w:rsidRPr="00EF73CB">
              <w:rPr>
                <w:rFonts w:ascii="Arial" w:hAnsi="Arial" w:cs="Arial"/>
                <w:color w:val="0070C0"/>
              </w:rPr>
              <w:t>e.g.</w:t>
            </w:r>
            <w:proofErr w:type="gramEnd"/>
            <w:r w:rsidR="0025530B" w:rsidRPr="00EF73CB">
              <w:rPr>
                <w:rFonts w:ascii="Arial" w:hAnsi="Arial" w:cs="Arial"/>
                <w:color w:val="0070C0"/>
              </w:rPr>
              <w:t xml:space="preserve"> ITTC 7.5-03-01-02 and ITC 7.5-03-01-04 in their latest revisions) and the verification of the numerical set-up with parent hull or the reference set of comparable ships.</w:t>
            </w:r>
          </w:p>
          <w:p w14:paraId="400B741E" w14:textId="12727326" w:rsidR="00A035F4" w:rsidRDefault="00A035F4" w:rsidP="007B519B">
            <w:pPr>
              <w:jc w:val="both"/>
              <w:rPr>
                <w:rFonts w:ascii="Arial" w:hAnsi="Arial" w:cs="Arial"/>
                <w:color w:val="000000" w:themeColor="text1"/>
              </w:rPr>
            </w:pPr>
          </w:p>
          <w:p w14:paraId="4BB840E3" w14:textId="77777777" w:rsidR="00A035F4" w:rsidRDefault="00A035F4" w:rsidP="007B519B">
            <w:pPr>
              <w:jc w:val="both"/>
              <w:rPr>
                <w:rFonts w:ascii="Arial" w:hAnsi="Arial" w:cs="Arial"/>
                <w:color w:val="000000" w:themeColor="text1"/>
              </w:rPr>
            </w:pPr>
          </w:p>
          <w:p w14:paraId="502B5EBC" w14:textId="3EE85867" w:rsidR="00933278" w:rsidRPr="00056BAD" w:rsidRDefault="00933278" w:rsidP="007B519B">
            <w:pPr>
              <w:jc w:val="both"/>
              <w:rPr>
                <w:rFonts w:ascii="Arial" w:hAnsi="Arial" w:cs="Arial"/>
              </w:rPr>
            </w:pPr>
          </w:p>
        </w:tc>
      </w:tr>
      <w:tr w:rsidR="00280ACD" w:rsidRPr="00754895" w14:paraId="538A90BA" w14:textId="77777777" w:rsidTr="005C1CA0">
        <w:trPr>
          <w:jc w:val="center"/>
        </w:trPr>
        <w:tc>
          <w:tcPr>
            <w:tcW w:w="2835" w:type="dxa"/>
          </w:tcPr>
          <w:p w14:paraId="2A1BF7B2" w14:textId="77777777" w:rsidR="00280ACD" w:rsidRPr="00A1044A" w:rsidRDefault="00280ACD" w:rsidP="005C1CA0">
            <w:pPr>
              <w:jc w:val="both"/>
              <w:rPr>
                <w:rFonts w:ascii="Arial" w:hAnsi="Arial" w:cs="Arial"/>
              </w:rPr>
            </w:pPr>
            <w:r>
              <w:rPr>
                <w:rFonts w:ascii="Arial" w:hAnsi="Arial" w:cs="Arial"/>
              </w:rPr>
              <w:lastRenderedPageBreak/>
              <w:t xml:space="preserve">2. </w:t>
            </w:r>
            <w:r w:rsidRPr="00A1044A">
              <w:rPr>
                <w:rFonts w:ascii="Arial" w:hAnsi="Arial" w:cs="Arial"/>
              </w:rPr>
              <w:t>Any other comments</w:t>
            </w:r>
          </w:p>
        </w:tc>
        <w:tc>
          <w:tcPr>
            <w:tcW w:w="10772" w:type="dxa"/>
          </w:tcPr>
          <w:p w14:paraId="678489CD" w14:textId="77777777" w:rsidR="00280ACD" w:rsidRDefault="00280ACD" w:rsidP="005C1CA0">
            <w:pPr>
              <w:jc w:val="both"/>
              <w:rPr>
                <w:rFonts w:ascii="Arial" w:hAnsi="Arial" w:cs="Arial"/>
              </w:rPr>
            </w:pPr>
          </w:p>
          <w:p w14:paraId="0DFA39DD" w14:textId="4140A19B" w:rsidR="005A6512" w:rsidRPr="00056BAD" w:rsidRDefault="005A6512" w:rsidP="005C1CA0">
            <w:pPr>
              <w:jc w:val="both"/>
              <w:rPr>
                <w:rFonts w:ascii="Arial" w:hAnsi="Arial" w:cs="Arial"/>
              </w:rPr>
            </w:pPr>
          </w:p>
        </w:tc>
      </w:tr>
    </w:tbl>
    <w:p w14:paraId="2EFF01CA" w14:textId="4E526B2C" w:rsidR="008B062B" w:rsidRDefault="008B062B">
      <w:pPr>
        <w:rPr>
          <w:rFonts w:ascii="Arial" w:eastAsia="MS Mincho" w:hAnsi="Arial" w:cs="Arial"/>
          <w:lang w:val="en-US" w:eastAsia="ja-JP"/>
        </w:rPr>
      </w:pPr>
      <w:r>
        <w:rPr>
          <w:rFonts w:ascii="Arial" w:eastAsia="MS Mincho" w:hAnsi="Arial" w:cs="Arial"/>
          <w:lang w:val="en-US" w:eastAsia="ja-JP"/>
        </w:rPr>
        <w:br w:type="page"/>
      </w:r>
    </w:p>
    <w:p w14:paraId="72816000" w14:textId="06D3B813" w:rsidR="00280ACD" w:rsidRDefault="008B062B" w:rsidP="002266FB">
      <w:pPr>
        <w:ind w:left="851" w:hanging="851"/>
        <w:rPr>
          <w:rFonts w:ascii="Arial" w:hAnsi="Arial" w:cs="Arial"/>
        </w:rPr>
      </w:pPr>
      <w:r w:rsidRPr="002A7F6E">
        <w:rPr>
          <w:rFonts w:ascii="Arial" w:hAnsi="Arial" w:cs="Arial" w:hint="eastAsia"/>
          <w:b/>
          <w:bCs/>
        </w:rPr>
        <w:lastRenderedPageBreak/>
        <w:t>Q</w:t>
      </w:r>
      <w:r w:rsidR="00401A7F">
        <w:rPr>
          <w:rFonts w:ascii="Arial" w:hAnsi="Arial" w:cs="Arial"/>
          <w:b/>
          <w:bCs/>
        </w:rPr>
        <w:t>1-</w:t>
      </w:r>
      <w:r>
        <w:rPr>
          <w:rFonts w:ascii="Arial" w:hAnsi="Arial" w:cs="Arial"/>
          <w:b/>
          <w:bCs/>
        </w:rPr>
        <w:t>3</w:t>
      </w:r>
      <w:r w:rsidRPr="002A7F6E">
        <w:rPr>
          <w:rFonts w:ascii="Arial" w:hAnsi="Arial" w:cs="Arial"/>
          <w:b/>
          <w:bCs/>
        </w:rPr>
        <w:t>.</w:t>
      </w:r>
      <w:r w:rsidRPr="002A7F6E">
        <w:rPr>
          <w:rFonts w:ascii="Arial" w:hAnsi="Arial" w:cs="Arial"/>
          <w:b/>
          <w:bCs/>
        </w:rPr>
        <w:tab/>
      </w:r>
      <w:r w:rsidR="00A80CB9" w:rsidRPr="00A80CB9">
        <w:rPr>
          <w:rFonts w:ascii="Arial" w:hAnsi="Arial" w:cs="Arial"/>
          <w:b/>
          <w:bCs/>
        </w:rPr>
        <w:t>Proposed new MEPC circular on</w:t>
      </w:r>
      <w:r w:rsidR="00A80CB9">
        <w:rPr>
          <w:rFonts w:ascii="Arial" w:hAnsi="Arial" w:cs="Arial"/>
          <w:b/>
          <w:bCs/>
        </w:rPr>
        <w:t xml:space="preserve"> </w:t>
      </w:r>
      <w:r w:rsidR="00A80CB9" w:rsidRPr="00A80CB9">
        <w:rPr>
          <w:rFonts w:ascii="Arial" w:hAnsi="Arial" w:cs="Arial"/>
          <w:b/>
          <w:bCs/>
        </w:rPr>
        <w:t>G</w:t>
      </w:r>
      <w:r w:rsidR="00A80CB9">
        <w:rPr>
          <w:rFonts w:ascii="Arial" w:hAnsi="Arial" w:cs="Arial"/>
          <w:b/>
          <w:bCs/>
        </w:rPr>
        <w:t>uidance on</w:t>
      </w:r>
      <w:r w:rsidR="00A80CB9" w:rsidRPr="00A80CB9">
        <w:rPr>
          <w:rFonts w:ascii="Arial" w:hAnsi="Arial" w:cs="Arial"/>
          <w:b/>
          <w:bCs/>
        </w:rPr>
        <w:t xml:space="preserve"> </w:t>
      </w:r>
      <w:r w:rsidR="00A80CB9">
        <w:rPr>
          <w:rFonts w:ascii="Arial" w:hAnsi="Arial" w:cs="Arial"/>
          <w:b/>
          <w:bCs/>
        </w:rPr>
        <w:t>methods</w:t>
      </w:r>
      <w:r w:rsidR="00A80CB9" w:rsidRPr="00A80CB9">
        <w:rPr>
          <w:rFonts w:ascii="Arial" w:hAnsi="Arial" w:cs="Arial"/>
          <w:b/>
          <w:bCs/>
        </w:rPr>
        <w:t xml:space="preserve">, </w:t>
      </w:r>
      <w:r w:rsidR="00A80CB9">
        <w:rPr>
          <w:rFonts w:ascii="Arial" w:hAnsi="Arial" w:cs="Arial"/>
          <w:b/>
          <w:bCs/>
        </w:rPr>
        <w:t>procedures</w:t>
      </w:r>
      <w:r w:rsidR="00A80CB9" w:rsidRPr="00A80CB9">
        <w:rPr>
          <w:rFonts w:ascii="Arial" w:hAnsi="Arial" w:cs="Arial"/>
          <w:b/>
          <w:bCs/>
        </w:rPr>
        <w:t xml:space="preserve">, </w:t>
      </w:r>
      <w:r w:rsidR="00A80CB9">
        <w:rPr>
          <w:rFonts w:ascii="Arial" w:hAnsi="Arial" w:cs="Arial"/>
          <w:b/>
          <w:bCs/>
        </w:rPr>
        <w:t>and verification of the in-service performance measurements</w:t>
      </w:r>
      <w:r w:rsidR="00DA5A1F">
        <w:rPr>
          <w:rFonts w:ascii="Arial" w:hAnsi="Arial" w:cs="Arial"/>
          <w:b/>
          <w:bCs/>
        </w:rPr>
        <w:t xml:space="preserve">, concerning </w:t>
      </w:r>
      <w:r w:rsidR="00DA5A1F" w:rsidRPr="00AF50C2">
        <w:rPr>
          <w:rFonts w:ascii="Arial" w:hAnsi="Arial" w:cs="Arial"/>
          <w:b/>
          <w:bCs/>
        </w:rPr>
        <w:t>the in-service measurement method to determine a reference speed</w:t>
      </w:r>
      <w:r w:rsidR="00DA5A1F">
        <w:rPr>
          <w:rFonts w:ascii="Arial" w:hAnsi="Arial" w:cs="Arial"/>
          <w:b/>
          <w:bCs/>
        </w:rPr>
        <w:t xml:space="preserve"> (V</w:t>
      </w:r>
      <w:r w:rsidR="00DA5A1F" w:rsidRPr="00AF50C2">
        <w:rPr>
          <w:rFonts w:ascii="Arial" w:hAnsi="Arial" w:cs="Arial"/>
          <w:b/>
          <w:bCs/>
          <w:vertAlign w:val="subscript"/>
        </w:rPr>
        <w:t>ref</w:t>
      </w:r>
      <w:r w:rsidR="00DA5A1F">
        <w:rPr>
          <w:rFonts w:ascii="Arial" w:hAnsi="Arial" w:cs="Arial"/>
          <w:b/>
          <w:bCs/>
        </w:rPr>
        <w:t>)</w:t>
      </w:r>
      <w:r w:rsidR="00AF50C2">
        <w:rPr>
          <w:rFonts w:ascii="Arial" w:hAnsi="Arial" w:cs="Arial"/>
          <w:b/>
          <w:bCs/>
        </w:rPr>
        <w:t xml:space="preserve"> </w:t>
      </w:r>
    </w:p>
    <w:p w14:paraId="30607D23" w14:textId="77777777" w:rsidR="002266FB" w:rsidRDefault="002266FB" w:rsidP="002266FB">
      <w:pPr>
        <w:ind w:left="851"/>
        <w:jc w:val="both"/>
        <w:rPr>
          <w:rFonts w:ascii="Arial" w:hAnsi="Arial" w:cs="Arial"/>
        </w:rPr>
      </w:pPr>
    </w:p>
    <w:p w14:paraId="00AD7A11" w14:textId="57ACA1A5" w:rsidR="002266FB" w:rsidRDefault="002266FB" w:rsidP="002266FB">
      <w:pPr>
        <w:ind w:left="851"/>
        <w:jc w:val="both"/>
        <w:rPr>
          <w:rFonts w:ascii="Arial" w:hAnsi="Arial" w:cs="Arial"/>
        </w:rPr>
      </w:pPr>
      <w:r>
        <w:rPr>
          <w:rFonts w:ascii="Arial" w:hAnsi="Arial" w:cs="Arial"/>
        </w:rPr>
        <w:t>The base document contains t</w:t>
      </w:r>
      <w:r w:rsidRPr="000C1C7B">
        <w:rPr>
          <w:rFonts w:ascii="Arial" w:hAnsi="Arial" w:cs="Arial"/>
        </w:rPr>
        <w:t xml:space="preserve">rack-changes </w:t>
      </w:r>
      <w:r w:rsidR="00D45E0F">
        <w:rPr>
          <w:rFonts w:ascii="Arial" w:eastAsia="MS Mincho" w:hAnsi="Arial" w:cs="Arial"/>
          <w:lang w:val="en-US" w:eastAsia="ja-JP"/>
        </w:rPr>
        <w:t xml:space="preserve">from annex 3 of document MEPC 77/7/2, as well as paragraph 4.1 and 4.2 of document MEPC </w:t>
      </w:r>
      <w:r w:rsidR="00A91E92">
        <w:rPr>
          <w:rFonts w:ascii="Arial" w:eastAsia="MS Mincho" w:hAnsi="Arial" w:cs="Arial"/>
          <w:lang w:val="en-US" w:eastAsia="ja-JP"/>
        </w:rPr>
        <w:t>77/7/24</w:t>
      </w:r>
      <w:r w:rsidR="00AA0A4E">
        <w:rPr>
          <w:rFonts w:ascii="Arial" w:eastAsia="MS Mincho" w:hAnsi="Arial" w:cs="Arial"/>
          <w:lang w:val="en-US" w:eastAsia="ja-JP"/>
        </w:rPr>
        <w:t xml:space="preserve">, </w:t>
      </w:r>
      <w:r w:rsidR="00CE7F6C">
        <w:rPr>
          <w:rFonts w:ascii="Arial" w:eastAsia="MS Mincho" w:hAnsi="Arial" w:cs="Arial"/>
          <w:lang w:val="en-US" w:eastAsia="ja-JP"/>
        </w:rPr>
        <w:t>along with</w:t>
      </w:r>
      <w:r w:rsidR="004A1993">
        <w:rPr>
          <w:rFonts w:ascii="Arial" w:eastAsia="MS Mincho" w:hAnsi="Arial" w:cs="Arial"/>
          <w:lang w:val="en-US" w:eastAsia="ja-JP"/>
        </w:rPr>
        <w:t xml:space="preserve"> </w:t>
      </w:r>
      <w:r w:rsidR="00C10ADC">
        <w:rPr>
          <w:rFonts w:ascii="Arial" w:eastAsia="MS Mincho" w:hAnsi="Arial" w:cs="Arial"/>
          <w:lang w:val="en-US" w:eastAsia="ja-JP"/>
        </w:rPr>
        <w:t xml:space="preserve">paragraph 9 of </w:t>
      </w:r>
      <w:r w:rsidR="00CE7F6C">
        <w:rPr>
          <w:rFonts w:ascii="Arial" w:eastAsia="MS Mincho" w:hAnsi="Arial" w:cs="Arial"/>
          <w:lang w:val="en-US" w:eastAsia="ja-JP"/>
        </w:rPr>
        <w:t>document</w:t>
      </w:r>
      <w:r w:rsidR="00AA0A4E">
        <w:rPr>
          <w:rFonts w:ascii="Arial" w:eastAsia="MS Mincho" w:hAnsi="Arial" w:cs="Arial"/>
          <w:lang w:val="en-US" w:eastAsia="ja-JP"/>
        </w:rPr>
        <w:t xml:space="preserve"> </w:t>
      </w:r>
      <w:r w:rsidR="004A1993" w:rsidRPr="004A1993">
        <w:rPr>
          <w:rFonts w:ascii="Arial" w:eastAsia="MS Mincho" w:hAnsi="Arial" w:cs="Arial"/>
          <w:lang w:val="en-US" w:eastAsia="ja-JP"/>
        </w:rPr>
        <w:t>MEPC 77/7/26</w:t>
      </w:r>
      <w:r w:rsidR="00D45E0F">
        <w:rPr>
          <w:rFonts w:ascii="Arial" w:eastAsia="MS Mincho" w:hAnsi="Arial" w:cs="Arial"/>
          <w:lang w:val="en-US" w:eastAsia="ja-JP"/>
        </w:rPr>
        <w:t>.</w:t>
      </w:r>
    </w:p>
    <w:p w14:paraId="1A309A32" w14:textId="77777777" w:rsidR="002266FB" w:rsidRDefault="002266FB" w:rsidP="002266FB">
      <w:pPr>
        <w:ind w:left="851"/>
        <w:jc w:val="both"/>
        <w:rPr>
          <w:rFonts w:ascii="Arial" w:hAnsi="Arial" w:cs="Arial"/>
        </w:rPr>
      </w:pPr>
    </w:p>
    <w:p w14:paraId="657BFC81" w14:textId="68FB3429" w:rsidR="00280ACD" w:rsidRDefault="002266FB" w:rsidP="002266FB">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their support to the suggested </w:t>
      </w:r>
      <w:proofErr w:type="gramStart"/>
      <w:r>
        <w:rPr>
          <w:rFonts w:ascii="Arial" w:hAnsi="Arial" w:cs="Arial"/>
        </w:rPr>
        <w:t>changes, or</w:t>
      </w:r>
      <w:proofErr w:type="gramEnd"/>
      <w:r>
        <w:rPr>
          <w:rFonts w:ascii="Arial" w:hAnsi="Arial" w:cs="Arial"/>
        </w:rPr>
        <w:t xml:space="preserve"> propose alternative texts otherwise together with a rationale and a clear reference to the paragraph concerned.</w:t>
      </w:r>
    </w:p>
    <w:p w14:paraId="080CF4B8" w14:textId="77777777" w:rsidR="002266FB" w:rsidRPr="00280ACD" w:rsidRDefault="002266FB" w:rsidP="002266FB">
      <w:pPr>
        <w:ind w:left="851"/>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280ACD" w14:paraId="1E88E061" w14:textId="77777777" w:rsidTr="005C1CA0">
        <w:trPr>
          <w:jc w:val="center"/>
        </w:trPr>
        <w:tc>
          <w:tcPr>
            <w:tcW w:w="2835" w:type="dxa"/>
          </w:tcPr>
          <w:p w14:paraId="05DF0751" w14:textId="77777777" w:rsidR="00280ACD" w:rsidRDefault="00280ACD" w:rsidP="005C1CA0">
            <w:pPr>
              <w:jc w:val="both"/>
              <w:rPr>
                <w:rFonts w:ascii="Arial" w:hAnsi="Arial" w:cs="Arial"/>
              </w:rPr>
            </w:pPr>
            <w:r>
              <w:rPr>
                <w:rFonts w:ascii="Arial" w:hAnsi="Arial" w:cs="Arial"/>
              </w:rPr>
              <w:t>Document part</w:t>
            </w:r>
          </w:p>
        </w:tc>
        <w:tc>
          <w:tcPr>
            <w:tcW w:w="10772" w:type="dxa"/>
          </w:tcPr>
          <w:p w14:paraId="58285670" w14:textId="77777777" w:rsidR="00280ACD" w:rsidRDefault="00280ACD" w:rsidP="005C1CA0">
            <w:pPr>
              <w:jc w:val="both"/>
              <w:rPr>
                <w:rFonts w:ascii="Arial" w:hAnsi="Arial" w:cs="Arial"/>
              </w:rPr>
            </w:pPr>
            <w:r>
              <w:rPr>
                <w:rFonts w:ascii="Arial" w:hAnsi="Arial" w:cs="Arial" w:hint="eastAsia"/>
              </w:rPr>
              <w:t>C</w:t>
            </w:r>
            <w:r>
              <w:rPr>
                <w:rFonts w:ascii="Arial" w:hAnsi="Arial" w:cs="Arial"/>
              </w:rPr>
              <w:t>omment</w:t>
            </w:r>
          </w:p>
        </w:tc>
      </w:tr>
      <w:tr w:rsidR="00280ACD" w14:paraId="35C00F8E" w14:textId="77777777" w:rsidTr="005C1CA0">
        <w:trPr>
          <w:jc w:val="center"/>
        </w:trPr>
        <w:tc>
          <w:tcPr>
            <w:tcW w:w="2835" w:type="dxa"/>
          </w:tcPr>
          <w:p w14:paraId="0414ACFA" w14:textId="617BE868" w:rsidR="00280ACD" w:rsidRPr="00280ACD" w:rsidRDefault="00280ACD" w:rsidP="005C1CA0">
            <w:pPr>
              <w:jc w:val="both"/>
              <w:rPr>
                <w:rFonts w:ascii="Arial" w:hAnsi="Arial" w:cs="Arial"/>
              </w:rPr>
            </w:pPr>
            <w:r>
              <w:rPr>
                <w:rFonts w:ascii="Arial" w:hAnsi="Arial" w:cs="Arial"/>
              </w:rPr>
              <w:t xml:space="preserve">1. </w:t>
            </w:r>
            <w:r w:rsidR="00EB58E9">
              <w:rPr>
                <w:rFonts w:ascii="Arial" w:hAnsi="Arial" w:cs="Arial"/>
              </w:rPr>
              <w:t>Complete base document based on a</w:t>
            </w:r>
            <w:r w:rsidRPr="00280ACD">
              <w:rPr>
                <w:rFonts w:ascii="Arial" w:hAnsi="Arial" w:cs="Arial"/>
              </w:rPr>
              <w:t xml:space="preserve">nnex </w:t>
            </w:r>
            <w:r w:rsidR="009E23A8">
              <w:rPr>
                <w:rFonts w:ascii="Arial" w:hAnsi="Arial" w:cs="Arial"/>
              </w:rPr>
              <w:t>3</w:t>
            </w:r>
            <w:r w:rsidRPr="00280ACD">
              <w:rPr>
                <w:rFonts w:ascii="Arial" w:hAnsi="Arial" w:cs="Arial"/>
              </w:rPr>
              <w:t xml:space="preserve"> of document MEPC 77/7/2</w:t>
            </w:r>
            <w:r w:rsidR="00F07DA2">
              <w:rPr>
                <w:rFonts w:ascii="Arial" w:hAnsi="Arial" w:cs="Arial"/>
              </w:rPr>
              <w:t>,</w:t>
            </w:r>
            <w:r w:rsidR="009E23A8">
              <w:rPr>
                <w:rFonts w:ascii="Arial" w:hAnsi="Arial" w:cs="Arial"/>
              </w:rPr>
              <w:t xml:space="preserve"> a</w:t>
            </w:r>
            <w:r w:rsidR="00F07DA2">
              <w:rPr>
                <w:rFonts w:ascii="Arial" w:hAnsi="Arial" w:cs="Arial"/>
              </w:rPr>
              <w:t>s well as</w:t>
            </w:r>
            <w:r w:rsidR="009E23A8">
              <w:rPr>
                <w:rFonts w:ascii="Arial" w:hAnsi="Arial" w:cs="Arial"/>
              </w:rPr>
              <w:t xml:space="preserve"> </w:t>
            </w:r>
            <w:r w:rsidR="002D5FE8">
              <w:rPr>
                <w:rFonts w:ascii="Arial" w:hAnsi="Arial" w:cs="Arial"/>
              </w:rPr>
              <w:t>paragraph 4.1 and 4.2 of document MEPC 77/7/24</w:t>
            </w:r>
            <w:r w:rsidRPr="00280ACD">
              <w:rPr>
                <w:rFonts w:ascii="Arial" w:hAnsi="Arial" w:cs="Arial"/>
              </w:rPr>
              <w:t xml:space="preserve"> </w:t>
            </w:r>
          </w:p>
        </w:tc>
        <w:tc>
          <w:tcPr>
            <w:tcW w:w="10772" w:type="dxa"/>
          </w:tcPr>
          <w:p w14:paraId="283CAE17" w14:textId="77777777" w:rsidR="00280ACD" w:rsidRPr="00495868" w:rsidRDefault="00280ACD" w:rsidP="005C1CA0">
            <w:pPr>
              <w:jc w:val="both"/>
              <w:rPr>
                <w:rFonts w:ascii="Arial" w:hAnsi="Arial" w:cs="Arial"/>
              </w:rPr>
            </w:pPr>
            <w:r w:rsidRPr="00495868">
              <w:rPr>
                <w:rFonts w:ascii="Arial" w:hAnsi="Arial" w:cs="Arial"/>
              </w:rPr>
              <w:t>Please indicate your support or provide alternative texts with a rationale and a clear reference to the strike through and underlined text in the base document.</w:t>
            </w:r>
          </w:p>
          <w:p w14:paraId="72CB19F2" w14:textId="74AF4C60" w:rsidR="00074048" w:rsidRPr="00495868" w:rsidRDefault="00074048" w:rsidP="00F53AE6">
            <w:pPr>
              <w:jc w:val="both"/>
              <w:rPr>
                <w:rFonts w:ascii="Arial" w:hAnsi="Arial" w:cs="Arial"/>
              </w:rPr>
            </w:pPr>
          </w:p>
          <w:p w14:paraId="4E79086D" w14:textId="21ABCC8B" w:rsidR="005A6512" w:rsidRPr="00495868" w:rsidRDefault="005A6512" w:rsidP="00F53AE6">
            <w:pPr>
              <w:jc w:val="both"/>
              <w:rPr>
                <w:rFonts w:ascii="Arial" w:hAnsi="Arial" w:cs="Arial"/>
                <w:b/>
                <w:bCs/>
              </w:rPr>
            </w:pPr>
            <w:r w:rsidRPr="00495868">
              <w:rPr>
                <w:rFonts w:ascii="Arial" w:hAnsi="Arial" w:cs="Arial"/>
                <w:b/>
                <w:bCs/>
              </w:rPr>
              <w:t>4.7</w:t>
            </w:r>
            <w:r w:rsidR="00495868" w:rsidRPr="00495868">
              <w:rPr>
                <w:rFonts w:ascii="Arial" w:hAnsi="Arial" w:cs="Arial"/>
                <w:b/>
                <w:bCs/>
              </w:rPr>
              <w:t>:</w:t>
            </w:r>
          </w:p>
          <w:p w14:paraId="2B7F96F0" w14:textId="77777777" w:rsidR="00495868" w:rsidRPr="00495868" w:rsidRDefault="00495868" w:rsidP="00F53AE6">
            <w:pPr>
              <w:jc w:val="both"/>
              <w:rPr>
                <w:rFonts w:ascii="Arial" w:hAnsi="Arial" w:cs="Arial"/>
                <w:b/>
                <w:bCs/>
              </w:rPr>
            </w:pPr>
          </w:p>
          <w:p w14:paraId="7D223811" w14:textId="16FA6872" w:rsidR="00495868" w:rsidRPr="00495868" w:rsidRDefault="00495868" w:rsidP="00F53AE6">
            <w:pPr>
              <w:jc w:val="both"/>
              <w:rPr>
                <w:rFonts w:ascii="Arial" w:hAnsi="Arial" w:cs="Arial"/>
                <w:b/>
                <w:bCs/>
              </w:rPr>
            </w:pPr>
            <w:r w:rsidRPr="00495868">
              <w:rPr>
                <w:rFonts w:ascii="Arial" w:hAnsi="Arial" w:cs="Arial"/>
                <w:b/>
                <w:bCs/>
              </w:rPr>
              <w:t>4.9:</w:t>
            </w:r>
          </w:p>
          <w:p w14:paraId="0425AA14" w14:textId="77777777" w:rsidR="00BA313E" w:rsidRPr="00495868" w:rsidRDefault="00BA313E" w:rsidP="00F53AE6">
            <w:pPr>
              <w:jc w:val="both"/>
              <w:rPr>
                <w:rFonts w:ascii="Arial" w:hAnsi="Arial" w:cs="Arial"/>
                <w:color w:val="0070C0"/>
              </w:rPr>
            </w:pPr>
          </w:p>
          <w:p w14:paraId="08113865" w14:textId="19A0E7E0" w:rsidR="00D65279" w:rsidRPr="00495868" w:rsidRDefault="00D65279" w:rsidP="00F53AE6">
            <w:pPr>
              <w:jc w:val="both"/>
              <w:rPr>
                <w:rFonts w:ascii="Arial" w:hAnsi="Arial" w:cs="Arial"/>
                <w:b/>
                <w:bCs/>
                <w:color w:val="0070C0"/>
              </w:rPr>
            </w:pPr>
            <w:r w:rsidRPr="00495868">
              <w:rPr>
                <w:rFonts w:ascii="Arial" w:hAnsi="Arial" w:cs="Arial"/>
                <w:b/>
                <w:bCs/>
                <w:color w:val="0070C0"/>
              </w:rPr>
              <w:t>4   During the in-service performance measurements</w:t>
            </w:r>
          </w:p>
          <w:p w14:paraId="4CEC4D86" w14:textId="2066DCA8" w:rsidR="00D65279" w:rsidRPr="00495868" w:rsidRDefault="00D65279" w:rsidP="00F53AE6">
            <w:pPr>
              <w:jc w:val="both"/>
              <w:rPr>
                <w:rFonts w:ascii="Arial" w:hAnsi="Arial" w:cs="Arial"/>
                <w:color w:val="0070C0"/>
              </w:rPr>
            </w:pPr>
          </w:p>
          <w:p w14:paraId="252BDDBE" w14:textId="7F53DDD6" w:rsidR="00D65279" w:rsidRPr="00495868" w:rsidRDefault="00D65279" w:rsidP="00F53AE6">
            <w:pPr>
              <w:jc w:val="both"/>
              <w:rPr>
                <w:rFonts w:ascii="Arial" w:hAnsi="Arial" w:cs="Arial"/>
                <w:b/>
                <w:bCs/>
                <w:color w:val="0070C0"/>
              </w:rPr>
            </w:pPr>
            <w:r w:rsidRPr="00495868">
              <w:rPr>
                <w:rFonts w:ascii="Arial" w:hAnsi="Arial" w:cs="Arial"/>
                <w:b/>
                <w:bCs/>
                <w:color w:val="0070C0"/>
              </w:rPr>
              <w:t>…</w:t>
            </w:r>
          </w:p>
          <w:p w14:paraId="67CB9092" w14:textId="77777777" w:rsidR="00D65279" w:rsidRPr="00495868" w:rsidRDefault="00D65279" w:rsidP="00F53AE6">
            <w:pPr>
              <w:jc w:val="both"/>
              <w:rPr>
                <w:rFonts w:ascii="Arial" w:hAnsi="Arial" w:cs="Arial"/>
                <w:color w:val="0070C0"/>
              </w:rPr>
            </w:pPr>
          </w:p>
          <w:p w14:paraId="1AAB1ED9" w14:textId="5BA935C6" w:rsidR="00F53AE6" w:rsidRPr="00495868" w:rsidRDefault="00F53AE6" w:rsidP="00F53AE6">
            <w:pPr>
              <w:jc w:val="both"/>
              <w:rPr>
                <w:rFonts w:ascii="Arial" w:hAnsi="Arial" w:cs="Arial"/>
                <w:color w:val="0070C0"/>
              </w:rPr>
            </w:pPr>
            <w:r w:rsidRPr="00495868">
              <w:rPr>
                <w:rFonts w:ascii="Arial" w:hAnsi="Arial" w:cs="Arial"/>
                <w:color w:val="0070C0"/>
              </w:rPr>
              <w:t xml:space="preserve">4.6 </w:t>
            </w:r>
            <w:r w:rsidR="000D0870" w:rsidRPr="00495868">
              <w:rPr>
                <w:rFonts w:ascii="Arial" w:hAnsi="Arial" w:cs="Arial"/>
                <w:color w:val="0070C0"/>
              </w:rPr>
              <w:t xml:space="preserve">  </w:t>
            </w:r>
            <w:r w:rsidRPr="00495868">
              <w:rPr>
                <w:rFonts w:ascii="Arial" w:hAnsi="Arial" w:cs="Arial"/>
                <w:color w:val="0070C0"/>
              </w:rPr>
              <w:t>During the in-service performance measurements, accurate recordings of the required parameters are of great importance. Recording of parameters for each run should start when steady state ship conditions are met.</w:t>
            </w:r>
          </w:p>
          <w:p w14:paraId="670C0FA7" w14:textId="77777777" w:rsidR="00F53AE6" w:rsidRPr="00495868" w:rsidRDefault="00F53AE6" w:rsidP="00F53AE6">
            <w:pPr>
              <w:jc w:val="both"/>
              <w:rPr>
                <w:rFonts w:ascii="Arial" w:hAnsi="Arial" w:cs="Arial"/>
                <w:color w:val="0070C0"/>
              </w:rPr>
            </w:pPr>
          </w:p>
          <w:p w14:paraId="64EBB417" w14:textId="39DA53C8" w:rsidR="00F53AE6" w:rsidRPr="00495868" w:rsidRDefault="00F53AE6" w:rsidP="00F53AE6">
            <w:pPr>
              <w:jc w:val="both"/>
              <w:rPr>
                <w:rFonts w:ascii="Arial" w:hAnsi="Arial" w:cs="Arial"/>
                <w:color w:val="0070C0"/>
              </w:rPr>
            </w:pPr>
            <w:r w:rsidRPr="00495868">
              <w:rPr>
                <w:rFonts w:ascii="Arial" w:hAnsi="Arial" w:cs="Arial"/>
                <w:color w:val="0070C0"/>
              </w:rPr>
              <w:t xml:space="preserve">4.7 </w:t>
            </w:r>
            <w:r w:rsidR="000D0870" w:rsidRPr="00495868">
              <w:rPr>
                <w:rFonts w:ascii="Arial" w:hAnsi="Arial" w:cs="Arial"/>
                <w:color w:val="0070C0"/>
              </w:rPr>
              <w:t xml:space="preserve">  </w:t>
            </w:r>
            <w:r w:rsidRPr="00495868">
              <w:rPr>
                <w:rFonts w:ascii="Arial" w:hAnsi="Arial" w:cs="Arial"/>
                <w:color w:val="0070C0"/>
              </w:rPr>
              <w:t>The following data should be collected at the beginning and end of each performance measurement run:</w:t>
            </w:r>
          </w:p>
          <w:p w14:paraId="75AC67C9" w14:textId="54C179DF" w:rsidR="00F53AE6" w:rsidRPr="00495868" w:rsidRDefault="00F53AE6" w:rsidP="00F53AE6">
            <w:pPr>
              <w:jc w:val="both"/>
              <w:rPr>
                <w:rFonts w:ascii="Arial" w:hAnsi="Arial" w:cs="Arial"/>
                <w:color w:val="0070C0"/>
              </w:rPr>
            </w:pPr>
          </w:p>
          <w:tbl>
            <w:tblPr>
              <w:tblStyle w:val="TableGrid"/>
              <w:tblW w:w="0" w:type="auto"/>
              <w:tblInd w:w="967" w:type="dxa"/>
              <w:tblLook w:val="04A0" w:firstRow="1" w:lastRow="0" w:firstColumn="1" w:lastColumn="0" w:noHBand="0" w:noVBand="1"/>
            </w:tblPr>
            <w:tblGrid>
              <w:gridCol w:w="4831"/>
              <w:gridCol w:w="2399"/>
            </w:tblGrid>
            <w:tr w:rsidR="00495868" w:rsidRPr="00495868" w14:paraId="72BA860F" w14:textId="77777777" w:rsidTr="00213342">
              <w:tc>
                <w:tcPr>
                  <w:tcW w:w="4831" w:type="dxa"/>
                </w:tcPr>
                <w:p w14:paraId="32BC1FEA" w14:textId="2DC1B215" w:rsidR="00317392" w:rsidRPr="00495868" w:rsidRDefault="00317392" w:rsidP="00F53AE6">
                  <w:pPr>
                    <w:jc w:val="both"/>
                    <w:rPr>
                      <w:rFonts w:ascii="Arial" w:hAnsi="Arial" w:cs="Arial"/>
                      <w:color w:val="0070C0"/>
                    </w:rPr>
                  </w:pPr>
                  <w:r w:rsidRPr="00495868">
                    <w:rPr>
                      <w:rFonts w:ascii="Arial" w:hAnsi="Arial" w:cs="Arial"/>
                      <w:color w:val="0070C0"/>
                    </w:rPr>
                    <w:t>Main engine supply flowmeter reading</w:t>
                  </w:r>
                </w:p>
              </w:tc>
              <w:tc>
                <w:tcPr>
                  <w:tcW w:w="2399" w:type="dxa"/>
                </w:tcPr>
                <w:p w14:paraId="10A877AA" w14:textId="77777777" w:rsidR="00317392" w:rsidRPr="00495868" w:rsidRDefault="00213342" w:rsidP="00F53AE6">
                  <w:pPr>
                    <w:jc w:val="both"/>
                    <w:rPr>
                      <w:rFonts w:ascii="Arial" w:hAnsi="Arial" w:cs="Arial"/>
                      <w:color w:val="0070C0"/>
                      <w:u w:val="single"/>
                    </w:rPr>
                  </w:pPr>
                  <w:r w:rsidRPr="00495868">
                    <w:rPr>
                      <w:rFonts w:ascii="Arial" w:hAnsi="Arial" w:cs="Arial"/>
                      <w:strike/>
                      <w:color w:val="0070C0"/>
                      <w:highlight w:val="lightGray"/>
                    </w:rPr>
                    <w:t>[deg]</w:t>
                  </w:r>
                  <w:r w:rsidRPr="00495868">
                    <w:rPr>
                      <w:rFonts w:ascii="Arial" w:hAnsi="Arial" w:cs="Arial"/>
                      <w:color w:val="0070C0"/>
                      <w:highlight w:val="lightGray"/>
                    </w:rPr>
                    <w:t xml:space="preserve"> </w:t>
                  </w:r>
                  <w:r w:rsidRPr="00495868">
                    <w:rPr>
                      <w:rFonts w:ascii="Arial" w:hAnsi="Arial" w:cs="Arial"/>
                      <w:color w:val="0070C0"/>
                      <w:highlight w:val="lightGray"/>
                      <w:u w:val="single"/>
                    </w:rPr>
                    <w:t>[</w:t>
                  </w:r>
                  <w:proofErr w:type="spellStart"/>
                  <w:r w:rsidRPr="00495868">
                    <w:rPr>
                      <w:rFonts w:ascii="Arial" w:hAnsi="Arial" w:cs="Arial"/>
                      <w:color w:val="0070C0"/>
                      <w:highlight w:val="lightGray"/>
                      <w:u w:val="single"/>
                    </w:rPr>
                    <w:t>ltr</w:t>
                  </w:r>
                  <w:proofErr w:type="spellEnd"/>
                  <w:r w:rsidRPr="00495868">
                    <w:rPr>
                      <w:rFonts w:ascii="Arial" w:hAnsi="Arial" w:cs="Arial"/>
                      <w:color w:val="0070C0"/>
                      <w:highlight w:val="lightGray"/>
                      <w:u w:val="single"/>
                    </w:rPr>
                    <w:t>/h] or [kg/h]</w:t>
                  </w:r>
                </w:p>
                <w:p w14:paraId="76213350" w14:textId="67285096" w:rsidR="00213342" w:rsidRPr="00495868" w:rsidRDefault="00213342" w:rsidP="00F53AE6">
                  <w:pPr>
                    <w:jc w:val="both"/>
                    <w:rPr>
                      <w:rFonts w:ascii="Arial" w:hAnsi="Arial" w:cs="Arial"/>
                      <w:color w:val="0070C0"/>
                    </w:rPr>
                  </w:pPr>
                </w:p>
              </w:tc>
            </w:tr>
            <w:tr w:rsidR="00495868" w:rsidRPr="00495868" w14:paraId="3CA3BFA2" w14:textId="77777777" w:rsidTr="00213342">
              <w:tc>
                <w:tcPr>
                  <w:tcW w:w="4831" w:type="dxa"/>
                </w:tcPr>
                <w:p w14:paraId="78B5F358" w14:textId="5E7E5654" w:rsidR="00317392" w:rsidRPr="00495868" w:rsidRDefault="00317392" w:rsidP="00F53AE6">
                  <w:pPr>
                    <w:jc w:val="both"/>
                    <w:rPr>
                      <w:rFonts w:ascii="Arial" w:hAnsi="Arial" w:cs="Arial"/>
                      <w:color w:val="0070C0"/>
                    </w:rPr>
                  </w:pPr>
                  <w:r w:rsidRPr="00495868">
                    <w:rPr>
                      <w:rFonts w:ascii="Arial" w:hAnsi="Arial" w:cs="Arial"/>
                      <w:color w:val="0070C0"/>
                    </w:rPr>
                    <w:t>Main engine supply flowmeter temperature</w:t>
                  </w:r>
                </w:p>
              </w:tc>
              <w:tc>
                <w:tcPr>
                  <w:tcW w:w="2399" w:type="dxa"/>
                </w:tcPr>
                <w:p w14:paraId="637FCC67" w14:textId="6B0953DA" w:rsidR="00317392" w:rsidRPr="00495868" w:rsidRDefault="00213342" w:rsidP="00F53AE6">
                  <w:pPr>
                    <w:jc w:val="both"/>
                    <w:rPr>
                      <w:rFonts w:ascii="Arial" w:hAnsi="Arial" w:cs="Arial"/>
                      <w:color w:val="0070C0"/>
                      <w:u w:val="single"/>
                    </w:rPr>
                  </w:pPr>
                  <w:r w:rsidRPr="00495868">
                    <w:rPr>
                      <w:rFonts w:ascii="Arial" w:hAnsi="Arial" w:cs="Arial"/>
                      <w:color w:val="0070C0"/>
                    </w:rPr>
                    <w:t>[deg]</w:t>
                  </w:r>
                </w:p>
                <w:p w14:paraId="77456795" w14:textId="2A038130" w:rsidR="00213342" w:rsidRPr="00495868" w:rsidRDefault="00213342" w:rsidP="00F53AE6">
                  <w:pPr>
                    <w:jc w:val="both"/>
                    <w:rPr>
                      <w:rFonts w:ascii="Arial" w:hAnsi="Arial" w:cs="Arial"/>
                      <w:color w:val="0070C0"/>
                    </w:rPr>
                  </w:pPr>
                </w:p>
              </w:tc>
            </w:tr>
            <w:tr w:rsidR="00495868" w:rsidRPr="00495868" w14:paraId="1D610B1D" w14:textId="77777777" w:rsidTr="00213342">
              <w:tc>
                <w:tcPr>
                  <w:tcW w:w="4831" w:type="dxa"/>
                </w:tcPr>
                <w:p w14:paraId="70FB711B" w14:textId="06C69CFE" w:rsidR="00317392" w:rsidRPr="00495868" w:rsidRDefault="00940CA3" w:rsidP="00F53AE6">
                  <w:pPr>
                    <w:jc w:val="both"/>
                    <w:rPr>
                      <w:rFonts w:ascii="Arial" w:hAnsi="Arial" w:cs="Arial"/>
                      <w:color w:val="0070C0"/>
                    </w:rPr>
                  </w:pPr>
                  <w:r w:rsidRPr="00495868">
                    <w:rPr>
                      <w:rFonts w:ascii="Arial" w:hAnsi="Arial" w:cs="Arial"/>
                      <w:color w:val="0070C0"/>
                    </w:rPr>
                    <w:lastRenderedPageBreak/>
                    <w:t>Main engine return line flowmeter reading*</w:t>
                  </w:r>
                </w:p>
              </w:tc>
              <w:tc>
                <w:tcPr>
                  <w:tcW w:w="2399" w:type="dxa"/>
                </w:tcPr>
                <w:p w14:paraId="5565784B" w14:textId="77777777" w:rsidR="00317392" w:rsidRPr="00495868" w:rsidRDefault="00213342" w:rsidP="00F53AE6">
                  <w:pPr>
                    <w:jc w:val="both"/>
                    <w:rPr>
                      <w:rFonts w:ascii="Arial" w:hAnsi="Arial" w:cs="Arial"/>
                      <w:color w:val="0070C0"/>
                      <w:u w:val="single"/>
                    </w:rPr>
                  </w:pPr>
                  <w:r w:rsidRPr="00495868">
                    <w:rPr>
                      <w:rFonts w:ascii="Arial" w:hAnsi="Arial" w:cs="Arial"/>
                      <w:strike/>
                      <w:color w:val="0070C0"/>
                      <w:highlight w:val="lightGray"/>
                    </w:rPr>
                    <w:t>[deg]</w:t>
                  </w:r>
                  <w:r w:rsidRPr="00495868">
                    <w:rPr>
                      <w:rFonts w:ascii="Arial" w:hAnsi="Arial" w:cs="Arial"/>
                      <w:color w:val="0070C0"/>
                      <w:highlight w:val="lightGray"/>
                    </w:rPr>
                    <w:t xml:space="preserve"> </w:t>
                  </w:r>
                  <w:r w:rsidRPr="00495868">
                    <w:rPr>
                      <w:rFonts w:ascii="Arial" w:hAnsi="Arial" w:cs="Arial"/>
                      <w:color w:val="0070C0"/>
                      <w:highlight w:val="lightGray"/>
                      <w:u w:val="single"/>
                    </w:rPr>
                    <w:t>[</w:t>
                  </w:r>
                  <w:proofErr w:type="spellStart"/>
                  <w:r w:rsidRPr="00495868">
                    <w:rPr>
                      <w:rFonts w:ascii="Arial" w:hAnsi="Arial" w:cs="Arial"/>
                      <w:color w:val="0070C0"/>
                      <w:highlight w:val="lightGray"/>
                      <w:u w:val="single"/>
                    </w:rPr>
                    <w:t>ltr</w:t>
                  </w:r>
                  <w:proofErr w:type="spellEnd"/>
                  <w:r w:rsidRPr="00495868">
                    <w:rPr>
                      <w:rFonts w:ascii="Arial" w:hAnsi="Arial" w:cs="Arial"/>
                      <w:color w:val="0070C0"/>
                      <w:highlight w:val="lightGray"/>
                      <w:u w:val="single"/>
                    </w:rPr>
                    <w:t>/h] or [kg/h]</w:t>
                  </w:r>
                </w:p>
                <w:p w14:paraId="792F0F0B" w14:textId="38D16D93" w:rsidR="00213342" w:rsidRPr="00495868" w:rsidRDefault="00213342" w:rsidP="00F53AE6">
                  <w:pPr>
                    <w:jc w:val="both"/>
                    <w:rPr>
                      <w:rFonts w:ascii="Arial" w:hAnsi="Arial" w:cs="Arial"/>
                      <w:color w:val="0070C0"/>
                    </w:rPr>
                  </w:pPr>
                </w:p>
              </w:tc>
            </w:tr>
            <w:tr w:rsidR="00495868" w:rsidRPr="00495868" w14:paraId="7007155D" w14:textId="77777777" w:rsidTr="00213342">
              <w:tc>
                <w:tcPr>
                  <w:tcW w:w="4831" w:type="dxa"/>
                </w:tcPr>
                <w:p w14:paraId="2EF42397" w14:textId="478AEDBE" w:rsidR="00317392" w:rsidRPr="00495868" w:rsidRDefault="00940CA3" w:rsidP="00F53AE6">
                  <w:pPr>
                    <w:jc w:val="both"/>
                    <w:rPr>
                      <w:rFonts w:ascii="Arial" w:hAnsi="Arial" w:cs="Arial"/>
                      <w:color w:val="0070C0"/>
                    </w:rPr>
                  </w:pPr>
                  <w:r w:rsidRPr="00495868">
                    <w:rPr>
                      <w:rFonts w:ascii="Arial" w:hAnsi="Arial" w:cs="Arial"/>
                      <w:color w:val="0070C0"/>
                    </w:rPr>
                    <w:t>Main engine return line flowmeter temperature*</w:t>
                  </w:r>
                </w:p>
              </w:tc>
              <w:tc>
                <w:tcPr>
                  <w:tcW w:w="2399" w:type="dxa"/>
                </w:tcPr>
                <w:p w14:paraId="04DC8C66" w14:textId="5FE2C057" w:rsidR="00317392" w:rsidRPr="00495868" w:rsidRDefault="00213342" w:rsidP="00F53AE6">
                  <w:pPr>
                    <w:jc w:val="both"/>
                    <w:rPr>
                      <w:rFonts w:ascii="Arial" w:hAnsi="Arial" w:cs="Arial"/>
                      <w:color w:val="0070C0"/>
                      <w:u w:val="single"/>
                    </w:rPr>
                  </w:pPr>
                  <w:r w:rsidRPr="00495868">
                    <w:rPr>
                      <w:rFonts w:ascii="Arial" w:hAnsi="Arial" w:cs="Arial"/>
                      <w:color w:val="0070C0"/>
                    </w:rPr>
                    <w:t>[deg]</w:t>
                  </w:r>
                </w:p>
                <w:p w14:paraId="67061957" w14:textId="30C4B18F" w:rsidR="00213342" w:rsidRPr="00495868" w:rsidRDefault="00213342" w:rsidP="00F53AE6">
                  <w:pPr>
                    <w:jc w:val="both"/>
                    <w:rPr>
                      <w:rFonts w:ascii="Arial" w:hAnsi="Arial" w:cs="Arial"/>
                      <w:color w:val="0070C0"/>
                    </w:rPr>
                  </w:pPr>
                </w:p>
              </w:tc>
            </w:tr>
          </w:tbl>
          <w:p w14:paraId="1D6D31B0" w14:textId="50ABC594" w:rsidR="00F53AE6" w:rsidRPr="00495868" w:rsidRDefault="00213342" w:rsidP="00213342">
            <w:pPr>
              <w:ind w:left="1015"/>
              <w:jc w:val="both"/>
              <w:rPr>
                <w:rFonts w:ascii="Arial" w:hAnsi="Arial" w:cs="Arial"/>
                <w:color w:val="0070C0"/>
              </w:rPr>
            </w:pPr>
            <w:r w:rsidRPr="00495868">
              <w:rPr>
                <w:rFonts w:ascii="Arial" w:hAnsi="Arial" w:cs="Arial"/>
                <w:color w:val="0070C0"/>
              </w:rPr>
              <w:t>(*For ships fitted with flowmeter on return line)</w:t>
            </w:r>
          </w:p>
          <w:p w14:paraId="00FC9A3B" w14:textId="4F724477" w:rsidR="00213342" w:rsidRPr="00495868" w:rsidRDefault="00213342" w:rsidP="00F53AE6">
            <w:pPr>
              <w:jc w:val="both"/>
              <w:rPr>
                <w:rFonts w:ascii="Arial" w:hAnsi="Arial" w:cs="Arial"/>
                <w:color w:val="0070C0"/>
              </w:rPr>
            </w:pPr>
          </w:p>
          <w:p w14:paraId="6DB96E75" w14:textId="5A382D19" w:rsidR="00D65279" w:rsidRPr="00495868" w:rsidRDefault="000D0870" w:rsidP="00F53AE6">
            <w:pPr>
              <w:jc w:val="both"/>
              <w:rPr>
                <w:rFonts w:ascii="Arial" w:hAnsi="Arial" w:cs="Arial"/>
                <w:color w:val="0070C0"/>
              </w:rPr>
            </w:pPr>
            <w:r w:rsidRPr="00495868">
              <w:rPr>
                <w:rFonts w:ascii="Arial" w:hAnsi="Arial" w:cs="Arial"/>
                <w:color w:val="0070C0"/>
              </w:rPr>
              <w:t>4.8   The following data should be collected with a sampling rate of at least 1 Hz during the in-service performance measurement:</w:t>
            </w:r>
          </w:p>
          <w:p w14:paraId="38270EEB" w14:textId="4D742A5B" w:rsidR="000D0870" w:rsidRPr="00495868" w:rsidRDefault="000D0870" w:rsidP="00F53AE6">
            <w:pPr>
              <w:jc w:val="both"/>
              <w:rPr>
                <w:rFonts w:ascii="Arial" w:hAnsi="Arial" w:cs="Arial"/>
                <w:color w:val="0070C0"/>
              </w:rPr>
            </w:pPr>
          </w:p>
          <w:p w14:paraId="7C89CEDB" w14:textId="015118C3" w:rsidR="000D0870" w:rsidRPr="00495868" w:rsidRDefault="000D0870" w:rsidP="00F53AE6">
            <w:pPr>
              <w:jc w:val="both"/>
              <w:rPr>
                <w:rFonts w:ascii="Arial" w:hAnsi="Arial" w:cs="Arial"/>
                <w:b/>
                <w:bCs/>
                <w:color w:val="0070C0"/>
              </w:rPr>
            </w:pPr>
            <w:r w:rsidRPr="00495868">
              <w:rPr>
                <w:rFonts w:ascii="Arial" w:hAnsi="Arial" w:cs="Arial"/>
                <w:b/>
                <w:bCs/>
                <w:color w:val="0070C0"/>
              </w:rPr>
              <w:t>…</w:t>
            </w:r>
          </w:p>
          <w:p w14:paraId="1F2F9435" w14:textId="7F5584E6" w:rsidR="000D0870" w:rsidRPr="00495868" w:rsidRDefault="000D0870" w:rsidP="00F53AE6">
            <w:pPr>
              <w:jc w:val="both"/>
              <w:rPr>
                <w:rFonts w:ascii="Arial" w:hAnsi="Arial" w:cs="Arial"/>
                <w:color w:val="0070C0"/>
              </w:rPr>
            </w:pPr>
          </w:p>
          <w:p w14:paraId="5E294063" w14:textId="77777777" w:rsidR="008427ED" w:rsidRPr="00495868" w:rsidRDefault="008427ED" w:rsidP="008427ED">
            <w:pPr>
              <w:jc w:val="both"/>
              <w:rPr>
                <w:rFonts w:ascii="Arial" w:hAnsi="Arial" w:cs="Arial"/>
                <w:color w:val="0070C0"/>
              </w:rPr>
            </w:pPr>
            <w:r w:rsidRPr="00495868">
              <w:rPr>
                <w:rFonts w:ascii="Arial" w:hAnsi="Arial" w:cs="Arial"/>
                <w:color w:val="0070C0"/>
              </w:rPr>
              <w:t>4.9 Apart from power, rpm and consumption, average prevailing values for the following main engine parameters should be provided for each run for the following:</w:t>
            </w:r>
          </w:p>
          <w:p w14:paraId="443869B7" w14:textId="77777777" w:rsidR="008427ED" w:rsidRPr="00495868" w:rsidRDefault="008427ED" w:rsidP="008427ED">
            <w:pPr>
              <w:jc w:val="both"/>
              <w:rPr>
                <w:rFonts w:ascii="Arial" w:hAnsi="Arial" w:cs="Arial"/>
                <w:color w:val="0070C0"/>
              </w:rPr>
            </w:pPr>
          </w:p>
          <w:p w14:paraId="342D941E" w14:textId="1BB8A7B7" w:rsidR="008427ED" w:rsidRPr="00495868" w:rsidRDefault="008427ED" w:rsidP="008427ED">
            <w:pPr>
              <w:tabs>
                <w:tab w:val="left" w:pos="4276"/>
              </w:tabs>
              <w:ind w:left="1015"/>
              <w:jc w:val="both"/>
              <w:rPr>
                <w:rFonts w:ascii="Arial" w:hAnsi="Arial" w:cs="Arial"/>
                <w:color w:val="0070C0"/>
              </w:rPr>
            </w:pPr>
            <w:r w:rsidRPr="00495868">
              <w:rPr>
                <w:rFonts w:ascii="Arial" w:hAnsi="Arial" w:cs="Arial"/>
                <w:color w:val="0070C0"/>
              </w:rPr>
              <w:t>Scavenge air temperature</w:t>
            </w:r>
            <w:proofErr w:type="gramStart"/>
            <w:r w:rsidRPr="00495868">
              <w:rPr>
                <w:rFonts w:ascii="Arial" w:hAnsi="Arial" w:cs="Arial"/>
                <w:color w:val="0070C0"/>
              </w:rPr>
              <w:t xml:space="preserve">   [</w:t>
            </w:r>
            <w:proofErr w:type="gramEnd"/>
            <w:r w:rsidRPr="00495868">
              <w:rPr>
                <w:rFonts w:ascii="Arial" w:hAnsi="Arial" w:cs="Arial"/>
                <w:color w:val="0070C0"/>
              </w:rPr>
              <w:t>deg]</w:t>
            </w:r>
          </w:p>
          <w:p w14:paraId="782373FB" w14:textId="77777777" w:rsidR="008427ED" w:rsidRPr="00495868" w:rsidRDefault="008427ED" w:rsidP="008427ED">
            <w:pPr>
              <w:ind w:left="1015"/>
              <w:jc w:val="both"/>
              <w:rPr>
                <w:rFonts w:ascii="Arial" w:hAnsi="Arial" w:cs="Arial"/>
                <w:color w:val="0070C0"/>
              </w:rPr>
            </w:pPr>
          </w:p>
          <w:p w14:paraId="0EC402A0" w14:textId="350CE623" w:rsidR="008427ED" w:rsidRPr="00495868" w:rsidRDefault="008427ED" w:rsidP="008427ED">
            <w:pPr>
              <w:ind w:left="1015"/>
              <w:jc w:val="both"/>
              <w:rPr>
                <w:rFonts w:ascii="Arial" w:hAnsi="Arial" w:cs="Arial"/>
                <w:color w:val="0070C0"/>
              </w:rPr>
            </w:pPr>
            <w:r w:rsidRPr="00495868">
              <w:rPr>
                <w:rFonts w:ascii="Arial" w:hAnsi="Arial" w:cs="Arial"/>
                <w:color w:val="0070C0"/>
              </w:rPr>
              <w:t>Scavenge air pressure</w:t>
            </w:r>
            <w:proofErr w:type="gramStart"/>
            <w:r w:rsidRPr="00495868">
              <w:rPr>
                <w:rFonts w:ascii="Arial" w:hAnsi="Arial" w:cs="Arial"/>
                <w:color w:val="0070C0"/>
              </w:rPr>
              <w:t xml:space="preserve">   </w:t>
            </w:r>
            <w:r w:rsidRPr="00495868">
              <w:rPr>
                <w:rFonts w:ascii="Arial" w:hAnsi="Arial" w:cs="Arial"/>
                <w:strike/>
                <w:color w:val="0070C0"/>
                <w:highlight w:val="lightGray"/>
              </w:rPr>
              <w:t>[</w:t>
            </w:r>
            <w:proofErr w:type="gramEnd"/>
            <w:r w:rsidRPr="00495868">
              <w:rPr>
                <w:rFonts w:ascii="Arial" w:hAnsi="Arial" w:cs="Arial"/>
                <w:strike/>
                <w:color w:val="0070C0"/>
                <w:highlight w:val="lightGray"/>
              </w:rPr>
              <w:t>deg]</w:t>
            </w:r>
            <w:r w:rsidR="00074048" w:rsidRPr="00495868">
              <w:rPr>
                <w:rFonts w:ascii="Arial" w:hAnsi="Arial" w:cs="Arial"/>
                <w:color w:val="0070C0"/>
                <w:highlight w:val="lightGray"/>
              </w:rPr>
              <w:t xml:space="preserve">   </w:t>
            </w:r>
            <w:r w:rsidR="00074048" w:rsidRPr="00495868">
              <w:rPr>
                <w:rFonts w:ascii="Arial" w:hAnsi="Arial" w:cs="Arial"/>
                <w:color w:val="0070C0"/>
                <w:highlight w:val="lightGray"/>
                <w:u w:val="single"/>
              </w:rPr>
              <w:t>[kg/cm2]</w:t>
            </w:r>
          </w:p>
          <w:p w14:paraId="49C8BB79" w14:textId="77777777" w:rsidR="008427ED" w:rsidRPr="00495868" w:rsidRDefault="008427ED" w:rsidP="008427ED">
            <w:pPr>
              <w:ind w:left="1015"/>
              <w:jc w:val="both"/>
              <w:rPr>
                <w:rFonts w:ascii="Arial" w:hAnsi="Arial" w:cs="Arial"/>
                <w:color w:val="0070C0"/>
              </w:rPr>
            </w:pPr>
          </w:p>
          <w:p w14:paraId="37F9A8C9" w14:textId="1606E303" w:rsidR="008427ED" w:rsidRPr="00495868" w:rsidRDefault="008427ED" w:rsidP="008427ED">
            <w:pPr>
              <w:ind w:left="1015"/>
              <w:jc w:val="both"/>
              <w:rPr>
                <w:rFonts w:ascii="Arial" w:hAnsi="Arial" w:cs="Arial"/>
                <w:color w:val="0070C0"/>
              </w:rPr>
            </w:pPr>
            <w:r w:rsidRPr="00495868">
              <w:rPr>
                <w:rFonts w:ascii="Arial" w:hAnsi="Arial" w:cs="Arial"/>
                <w:color w:val="0070C0"/>
              </w:rPr>
              <w:t>Blower air inlet temperature</w:t>
            </w:r>
            <w:proofErr w:type="gramStart"/>
            <w:r w:rsidRPr="00495868">
              <w:rPr>
                <w:rFonts w:ascii="Arial" w:hAnsi="Arial" w:cs="Arial"/>
                <w:color w:val="0070C0"/>
              </w:rPr>
              <w:t xml:space="preserve">   [</w:t>
            </w:r>
            <w:proofErr w:type="gramEnd"/>
            <w:r w:rsidRPr="00495868">
              <w:rPr>
                <w:rFonts w:ascii="Arial" w:hAnsi="Arial" w:cs="Arial"/>
                <w:color w:val="0070C0"/>
              </w:rPr>
              <w:t>deg]</w:t>
            </w:r>
          </w:p>
          <w:p w14:paraId="6DCFF713" w14:textId="77777777" w:rsidR="008427ED" w:rsidRPr="00495868" w:rsidRDefault="008427ED" w:rsidP="008427ED">
            <w:pPr>
              <w:jc w:val="both"/>
              <w:rPr>
                <w:rFonts w:ascii="Arial" w:hAnsi="Arial" w:cs="Arial"/>
                <w:color w:val="0070C0"/>
              </w:rPr>
            </w:pPr>
          </w:p>
          <w:p w14:paraId="0ED87A7C" w14:textId="528B7305" w:rsidR="000D0870" w:rsidRPr="00495868" w:rsidRDefault="008427ED" w:rsidP="008427ED">
            <w:pPr>
              <w:jc w:val="both"/>
              <w:rPr>
                <w:rFonts w:ascii="Arial" w:hAnsi="Arial" w:cs="Arial"/>
                <w:color w:val="0070C0"/>
              </w:rPr>
            </w:pPr>
            <w:r w:rsidRPr="00495868">
              <w:rPr>
                <w:rFonts w:ascii="Arial" w:hAnsi="Arial" w:cs="Arial"/>
                <w:color w:val="0070C0"/>
              </w:rPr>
              <w:t>4.10 These, as well as any other main engine data should be collected at local sensors' display and not their repeaters inside the Engine Control Room (ECR).</w:t>
            </w:r>
          </w:p>
          <w:p w14:paraId="4AC86F91" w14:textId="066CE4F9" w:rsidR="00074048" w:rsidRPr="00495868" w:rsidRDefault="00074048" w:rsidP="008427ED">
            <w:pPr>
              <w:jc w:val="both"/>
              <w:rPr>
                <w:rFonts w:ascii="Arial" w:hAnsi="Arial" w:cs="Arial"/>
                <w:color w:val="0070C0"/>
              </w:rPr>
            </w:pPr>
          </w:p>
          <w:p w14:paraId="1A98C906" w14:textId="70D49040" w:rsidR="00074048" w:rsidRPr="00495868" w:rsidRDefault="00074048" w:rsidP="008427ED">
            <w:pPr>
              <w:jc w:val="both"/>
              <w:rPr>
                <w:rFonts w:ascii="Arial" w:hAnsi="Arial" w:cs="Arial"/>
                <w:b/>
                <w:bCs/>
                <w:color w:val="0070C0"/>
              </w:rPr>
            </w:pPr>
            <w:r w:rsidRPr="00495868">
              <w:rPr>
                <w:rFonts w:ascii="Arial" w:hAnsi="Arial" w:cs="Arial"/>
                <w:b/>
                <w:bCs/>
                <w:color w:val="0070C0"/>
              </w:rPr>
              <w:t>…</w:t>
            </w:r>
          </w:p>
          <w:p w14:paraId="38A89099" w14:textId="68D59616" w:rsidR="00F53AE6" w:rsidRPr="00495868" w:rsidRDefault="00F53AE6" w:rsidP="00F53AE6">
            <w:pPr>
              <w:jc w:val="both"/>
              <w:rPr>
                <w:rFonts w:ascii="Arial" w:hAnsi="Arial" w:cs="Arial"/>
                <w:color w:val="0070C0"/>
              </w:rPr>
            </w:pPr>
          </w:p>
        </w:tc>
      </w:tr>
      <w:tr w:rsidR="006033AA" w14:paraId="785D9E9A" w14:textId="77777777" w:rsidTr="005C1CA0">
        <w:trPr>
          <w:jc w:val="center"/>
        </w:trPr>
        <w:tc>
          <w:tcPr>
            <w:tcW w:w="2835" w:type="dxa"/>
          </w:tcPr>
          <w:p w14:paraId="69394A58" w14:textId="610A7746" w:rsidR="006033AA" w:rsidRDefault="006033AA" w:rsidP="005C1CA0">
            <w:pPr>
              <w:jc w:val="both"/>
              <w:rPr>
                <w:rFonts w:ascii="Arial" w:hAnsi="Arial" w:cs="Arial"/>
              </w:rPr>
            </w:pPr>
            <w:r>
              <w:rPr>
                <w:rFonts w:ascii="Arial" w:hAnsi="Arial" w:cs="Arial"/>
              </w:rPr>
              <w:lastRenderedPageBreak/>
              <w:t xml:space="preserve">2. </w:t>
            </w:r>
            <w:r w:rsidR="00F07DA2">
              <w:rPr>
                <w:rFonts w:ascii="Arial" w:hAnsi="Arial" w:cs="Arial"/>
              </w:rPr>
              <w:t>Complete base document based on a</w:t>
            </w:r>
            <w:r>
              <w:rPr>
                <w:rFonts w:ascii="Arial" w:hAnsi="Arial" w:cs="Arial"/>
              </w:rPr>
              <w:t>nnex 3 of document MEPC 77/7/2</w:t>
            </w:r>
            <w:r w:rsidR="00726870">
              <w:rPr>
                <w:rFonts w:ascii="Arial" w:hAnsi="Arial" w:cs="Arial"/>
              </w:rPr>
              <w:t>, a</w:t>
            </w:r>
            <w:r w:rsidR="00A73EBE">
              <w:rPr>
                <w:rFonts w:ascii="Arial" w:hAnsi="Arial" w:cs="Arial"/>
              </w:rPr>
              <w:t>s well as</w:t>
            </w:r>
            <w:r w:rsidR="00726870">
              <w:rPr>
                <w:rFonts w:ascii="Arial" w:hAnsi="Arial" w:cs="Arial"/>
              </w:rPr>
              <w:t xml:space="preserve"> document MEPC 77/7/</w:t>
            </w:r>
            <w:r w:rsidR="00E20273">
              <w:rPr>
                <w:rFonts w:ascii="Arial" w:hAnsi="Arial" w:cs="Arial"/>
              </w:rPr>
              <w:t>26</w:t>
            </w:r>
          </w:p>
          <w:p w14:paraId="489F1A4E" w14:textId="69E3F4F5" w:rsidR="00E20273" w:rsidRDefault="00E20273" w:rsidP="005C1CA0">
            <w:pPr>
              <w:jc w:val="both"/>
              <w:rPr>
                <w:rFonts w:ascii="Arial" w:hAnsi="Arial" w:cs="Arial"/>
              </w:rPr>
            </w:pPr>
          </w:p>
        </w:tc>
        <w:tc>
          <w:tcPr>
            <w:tcW w:w="10772" w:type="dxa"/>
          </w:tcPr>
          <w:p w14:paraId="7629EE03" w14:textId="419CCE05" w:rsidR="00E20273" w:rsidRDefault="00E20273" w:rsidP="00E20273">
            <w:pPr>
              <w:jc w:val="both"/>
              <w:rPr>
                <w:rFonts w:ascii="Arial" w:hAnsi="Arial" w:cs="Arial"/>
              </w:rPr>
            </w:pPr>
            <w:r>
              <w:rPr>
                <w:rFonts w:ascii="Arial" w:hAnsi="Arial" w:cs="Arial"/>
              </w:rPr>
              <w:t>Please indicate your support or provide alternative texts with a rationale and a clear reference to the underlined text in the base document.</w:t>
            </w:r>
          </w:p>
          <w:p w14:paraId="46B856DA" w14:textId="77777777" w:rsidR="00E12426" w:rsidRDefault="00E12426" w:rsidP="005C1CA0">
            <w:pPr>
              <w:jc w:val="both"/>
              <w:rPr>
                <w:rFonts w:ascii="Arial" w:hAnsi="Arial" w:cs="Arial"/>
              </w:rPr>
            </w:pPr>
          </w:p>
          <w:p w14:paraId="1334808A" w14:textId="28E8BC71" w:rsidR="004F60F7" w:rsidRPr="00E12426" w:rsidRDefault="00E12426" w:rsidP="005C1CA0">
            <w:pPr>
              <w:jc w:val="both"/>
              <w:rPr>
                <w:rFonts w:ascii="Arial" w:hAnsi="Arial" w:cs="Arial"/>
                <w:b/>
                <w:bCs/>
              </w:rPr>
            </w:pPr>
            <w:r w:rsidRPr="00E12426">
              <w:rPr>
                <w:rFonts w:ascii="Arial" w:hAnsi="Arial" w:cs="Arial"/>
                <w:b/>
                <w:bCs/>
              </w:rPr>
              <w:t>4.11:</w:t>
            </w:r>
          </w:p>
          <w:p w14:paraId="3BE00DF7" w14:textId="77777777" w:rsidR="00A91E92" w:rsidRDefault="00A91E92" w:rsidP="005C1CA0">
            <w:pPr>
              <w:jc w:val="both"/>
              <w:rPr>
                <w:rFonts w:ascii="Arial" w:hAnsi="Arial" w:cs="Arial"/>
              </w:rPr>
            </w:pPr>
          </w:p>
          <w:p w14:paraId="3464D8DC" w14:textId="20FE6A39" w:rsidR="00DC4ABE" w:rsidRPr="00E12426" w:rsidRDefault="00DC4ABE" w:rsidP="004F60F7">
            <w:pPr>
              <w:jc w:val="both"/>
              <w:rPr>
                <w:rFonts w:ascii="Arial" w:hAnsi="Arial" w:cs="Arial"/>
                <w:b/>
                <w:bCs/>
                <w:color w:val="0070C0"/>
              </w:rPr>
            </w:pPr>
            <w:r w:rsidRPr="00E12426">
              <w:rPr>
                <w:rFonts w:ascii="Arial" w:hAnsi="Arial" w:cs="Arial"/>
                <w:b/>
                <w:bCs/>
                <w:color w:val="0070C0"/>
              </w:rPr>
              <w:t>…</w:t>
            </w:r>
          </w:p>
          <w:p w14:paraId="5B3DD41D" w14:textId="77777777" w:rsidR="00DC4ABE" w:rsidRPr="00E12426" w:rsidRDefault="00DC4ABE" w:rsidP="004F60F7">
            <w:pPr>
              <w:jc w:val="both"/>
              <w:rPr>
                <w:rFonts w:ascii="Arial" w:hAnsi="Arial" w:cs="Arial"/>
                <w:color w:val="0070C0"/>
              </w:rPr>
            </w:pPr>
          </w:p>
          <w:p w14:paraId="476AA4FA" w14:textId="62E633FA" w:rsidR="004F60F7" w:rsidRPr="00E12426" w:rsidRDefault="004F60F7" w:rsidP="004F60F7">
            <w:pPr>
              <w:jc w:val="both"/>
              <w:rPr>
                <w:rFonts w:ascii="Arial" w:hAnsi="Arial" w:cs="Arial"/>
                <w:color w:val="0070C0"/>
              </w:rPr>
            </w:pPr>
            <w:r w:rsidRPr="00E12426">
              <w:rPr>
                <w:rFonts w:ascii="Arial" w:hAnsi="Arial" w:cs="Arial"/>
                <w:color w:val="0070C0"/>
              </w:rPr>
              <w:t xml:space="preserve">4.10 </w:t>
            </w:r>
            <w:r w:rsidR="00DC4ABE" w:rsidRPr="00E12426">
              <w:rPr>
                <w:rFonts w:ascii="Arial" w:hAnsi="Arial" w:cs="Arial"/>
                <w:color w:val="0070C0"/>
              </w:rPr>
              <w:t xml:space="preserve">  </w:t>
            </w:r>
            <w:r w:rsidRPr="00E12426">
              <w:rPr>
                <w:rFonts w:ascii="Arial" w:hAnsi="Arial" w:cs="Arial"/>
                <w:color w:val="0070C0"/>
              </w:rPr>
              <w:t>These, as well as any other main engine data should be collected at local sensors' display and not their repeaters inside the Engine Control Room (ECR).</w:t>
            </w:r>
          </w:p>
          <w:p w14:paraId="06565DCD" w14:textId="77777777" w:rsidR="004F60F7" w:rsidRPr="00E12426" w:rsidRDefault="004F60F7" w:rsidP="004F60F7">
            <w:pPr>
              <w:jc w:val="both"/>
              <w:rPr>
                <w:rFonts w:ascii="Arial" w:hAnsi="Arial" w:cs="Arial"/>
                <w:color w:val="0070C0"/>
              </w:rPr>
            </w:pPr>
          </w:p>
          <w:p w14:paraId="6147F777" w14:textId="56882DB3" w:rsidR="004F60F7" w:rsidRPr="00E12426" w:rsidRDefault="004F60F7" w:rsidP="004F60F7">
            <w:pPr>
              <w:jc w:val="both"/>
              <w:rPr>
                <w:rFonts w:ascii="Arial" w:hAnsi="Arial" w:cs="Arial"/>
                <w:color w:val="0070C0"/>
              </w:rPr>
            </w:pPr>
            <w:r w:rsidRPr="00E12426">
              <w:rPr>
                <w:rFonts w:ascii="Arial" w:hAnsi="Arial" w:cs="Arial"/>
                <w:color w:val="0070C0"/>
              </w:rPr>
              <w:t xml:space="preserve">4.11 </w:t>
            </w:r>
            <w:r w:rsidR="00DC4ABE" w:rsidRPr="00E12426">
              <w:rPr>
                <w:rFonts w:ascii="Arial" w:hAnsi="Arial" w:cs="Arial"/>
                <w:color w:val="0070C0"/>
              </w:rPr>
              <w:t xml:space="preserve">  </w:t>
            </w:r>
            <w:r w:rsidRPr="00E12426">
              <w:rPr>
                <w:rFonts w:ascii="Arial" w:hAnsi="Arial" w:cs="Arial"/>
                <w:color w:val="0070C0"/>
              </w:rPr>
              <w:t xml:space="preserve">As far as practicable, the in-service performance measurement should be witnessed by the verifier. The verifier should </w:t>
            </w:r>
            <w:r w:rsidR="00FB67D7" w:rsidRPr="00E12426">
              <w:rPr>
                <w:rFonts w:ascii="Arial" w:hAnsi="Arial" w:cs="Arial"/>
                <w:color w:val="0070C0"/>
                <w:highlight w:val="lightGray"/>
                <w:u w:val="single"/>
              </w:rPr>
              <w:t>be able to</w:t>
            </w:r>
            <w:r w:rsidR="00FB67D7" w:rsidRPr="00E12426">
              <w:rPr>
                <w:rFonts w:ascii="Arial" w:hAnsi="Arial" w:cs="Arial"/>
                <w:color w:val="0070C0"/>
              </w:rPr>
              <w:t xml:space="preserve"> </w:t>
            </w:r>
            <w:r w:rsidRPr="00E12426">
              <w:rPr>
                <w:rFonts w:ascii="Arial" w:hAnsi="Arial" w:cs="Arial"/>
                <w:color w:val="0070C0"/>
              </w:rPr>
              <w:t>confirm that the in-service performance measurement was conducted in accordance with the agreed procedures.</w:t>
            </w:r>
          </w:p>
          <w:p w14:paraId="08F85AFB" w14:textId="5423E3CE" w:rsidR="004F60F7" w:rsidRPr="00E12426" w:rsidRDefault="004F60F7" w:rsidP="004F60F7">
            <w:pPr>
              <w:jc w:val="both"/>
              <w:rPr>
                <w:rFonts w:ascii="Arial" w:hAnsi="Arial" w:cs="Arial"/>
                <w:color w:val="0070C0"/>
              </w:rPr>
            </w:pPr>
          </w:p>
          <w:p w14:paraId="4373D78C" w14:textId="5727201B" w:rsidR="004F60F7" w:rsidRPr="00E12426" w:rsidRDefault="004F60F7" w:rsidP="004F60F7">
            <w:pPr>
              <w:jc w:val="both"/>
              <w:rPr>
                <w:rFonts w:ascii="Arial" w:hAnsi="Arial" w:cs="Arial"/>
                <w:b/>
                <w:bCs/>
                <w:color w:val="0070C0"/>
              </w:rPr>
            </w:pPr>
            <w:r w:rsidRPr="00E12426">
              <w:rPr>
                <w:rFonts w:ascii="Arial" w:hAnsi="Arial" w:cs="Arial"/>
                <w:b/>
                <w:bCs/>
                <w:color w:val="0070C0"/>
              </w:rPr>
              <w:t xml:space="preserve">5 </w:t>
            </w:r>
            <w:r w:rsidR="00DC4ABE" w:rsidRPr="00E12426">
              <w:rPr>
                <w:rFonts w:ascii="Arial" w:hAnsi="Arial" w:cs="Arial"/>
                <w:b/>
                <w:bCs/>
                <w:color w:val="0070C0"/>
              </w:rPr>
              <w:t xml:space="preserve">  </w:t>
            </w:r>
            <w:r w:rsidRPr="00E12426">
              <w:rPr>
                <w:rFonts w:ascii="Arial" w:hAnsi="Arial" w:cs="Arial"/>
                <w:b/>
                <w:bCs/>
                <w:color w:val="0070C0"/>
              </w:rPr>
              <w:t>After the in-service performance measurements</w:t>
            </w:r>
          </w:p>
          <w:p w14:paraId="40C607E4" w14:textId="130797B5" w:rsidR="00E20273" w:rsidRPr="00E12426" w:rsidRDefault="00E20273" w:rsidP="005C1CA0">
            <w:pPr>
              <w:jc w:val="both"/>
              <w:rPr>
                <w:rFonts w:ascii="Arial" w:hAnsi="Arial" w:cs="Arial"/>
                <w:color w:val="0070C0"/>
              </w:rPr>
            </w:pPr>
          </w:p>
          <w:p w14:paraId="2553C3D0" w14:textId="6DFF3A58" w:rsidR="00DC4ABE" w:rsidRPr="00E12426" w:rsidRDefault="00DC4ABE" w:rsidP="005C1CA0">
            <w:pPr>
              <w:jc w:val="both"/>
              <w:rPr>
                <w:rFonts w:ascii="Arial" w:hAnsi="Arial" w:cs="Arial"/>
                <w:b/>
                <w:bCs/>
                <w:color w:val="0070C0"/>
              </w:rPr>
            </w:pPr>
            <w:r w:rsidRPr="00E12426">
              <w:rPr>
                <w:rFonts w:ascii="Arial" w:hAnsi="Arial" w:cs="Arial"/>
                <w:b/>
                <w:bCs/>
                <w:color w:val="0070C0"/>
              </w:rPr>
              <w:t>…</w:t>
            </w:r>
          </w:p>
          <w:p w14:paraId="1AC0FAAE" w14:textId="3F15C226" w:rsidR="00E20273" w:rsidRDefault="00E20273" w:rsidP="005C1CA0">
            <w:pPr>
              <w:jc w:val="both"/>
              <w:rPr>
                <w:rFonts w:ascii="Arial" w:hAnsi="Arial" w:cs="Arial"/>
              </w:rPr>
            </w:pPr>
          </w:p>
        </w:tc>
      </w:tr>
      <w:tr w:rsidR="00280ACD" w:rsidRPr="00754895" w14:paraId="78F12B6A" w14:textId="77777777" w:rsidTr="005C1CA0">
        <w:trPr>
          <w:jc w:val="center"/>
        </w:trPr>
        <w:tc>
          <w:tcPr>
            <w:tcW w:w="2835" w:type="dxa"/>
          </w:tcPr>
          <w:p w14:paraId="2421897D" w14:textId="54160C7F" w:rsidR="00280ACD" w:rsidRPr="00A1044A" w:rsidRDefault="006033AA" w:rsidP="005C1CA0">
            <w:pPr>
              <w:jc w:val="both"/>
              <w:rPr>
                <w:rFonts w:ascii="Arial" w:hAnsi="Arial" w:cs="Arial"/>
              </w:rPr>
            </w:pPr>
            <w:r>
              <w:rPr>
                <w:rFonts w:ascii="Arial" w:hAnsi="Arial" w:cs="Arial"/>
              </w:rPr>
              <w:lastRenderedPageBreak/>
              <w:t>3</w:t>
            </w:r>
            <w:r w:rsidR="00280ACD">
              <w:rPr>
                <w:rFonts w:ascii="Arial" w:hAnsi="Arial" w:cs="Arial"/>
              </w:rPr>
              <w:t xml:space="preserve">. </w:t>
            </w:r>
            <w:r w:rsidR="00280ACD" w:rsidRPr="00A1044A">
              <w:rPr>
                <w:rFonts w:ascii="Arial" w:hAnsi="Arial" w:cs="Arial"/>
              </w:rPr>
              <w:t>Any other comments</w:t>
            </w:r>
          </w:p>
        </w:tc>
        <w:tc>
          <w:tcPr>
            <w:tcW w:w="10772" w:type="dxa"/>
          </w:tcPr>
          <w:p w14:paraId="73877120" w14:textId="77777777" w:rsidR="00280ACD" w:rsidRDefault="00280ACD" w:rsidP="005C1CA0">
            <w:pPr>
              <w:jc w:val="both"/>
              <w:rPr>
                <w:rFonts w:ascii="Arial" w:hAnsi="Arial" w:cs="Arial"/>
              </w:rPr>
            </w:pPr>
          </w:p>
          <w:p w14:paraId="35A43E27" w14:textId="1882F897" w:rsidR="00E12426" w:rsidRPr="00056BAD" w:rsidRDefault="00E12426" w:rsidP="005C1CA0">
            <w:pPr>
              <w:jc w:val="both"/>
              <w:rPr>
                <w:rFonts w:ascii="Arial" w:hAnsi="Arial" w:cs="Arial"/>
              </w:rPr>
            </w:pPr>
          </w:p>
        </w:tc>
      </w:tr>
    </w:tbl>
    <w:p w14:paraId="4AE64715" w14:textId="2E35EFB0" w:rsidR="00F45F27" w:rsidRDefault="00F45F27" w:rsidP="00E01A84">
      <w:pPr>
        <w:rPr>
          <w:rFonts w:ascii="Arial" w:eastAsia="MS Mincho" w:hAnsi="Arial" w:cs="Arial"/>
          <w:lang w:val="en-US" w:eastAsia="ja-JP"/>
        </w:rPr>
      </w:pPr>
    </w:p>
    <w:p w14:paraId="6639050F" w14:textId="3483ED49" w:rsidR="00401A7F" w:rsidRDefault="00401A7F">
      <w:pPr>
        <w:rPr>
          <w:rFonts w:ascii="Arial" w:eastAsia="MS Mincho" w:hAnsi="Arial" w:cs="Arial"/>
          <w:lang w:val="en-US" w:eastAsia="ja-JP"/>
        </w:rPr>
      </w:pPr>
      <w:r>
        <w:rPr>
          <w:rFonts w:ascii="Arial" w:eastAsia="MS Mincho" w:hAnsi="Arial" w:cs="Arial"/>
          <w:lang w:val="en-US" w:eastAsia="ja-JP"/>
        </w:rPr>
        <w:br w:type="page"/>
      </w:r>
    </w:p>
    <w:p w14:paraId="6F96AE99" w14:textId="5BEE7DA8" w:rsidR="00401A7F" w:rsidRPr="000A3F3A" w:rsidRDefault="00401A7F" w:rsidP="00401A7F">
      <w:pPr>
        <w:ind w:left="851" w:hanging="851"/>
        <w:rPr>
          <w:rFonts w:ascii="Arial" w:hAnsi="Arial" w:cs="Arial"/>
          <w:b/>
          <w:bCs/>
        </w:rPr>
      </w:pPr>
      <w:r w:rsidRPr="002A7F6E">
        <w:rPr>
          <w:rFonts w:ascii="Arial" w:hAnsi="Arial" w:cs="Arial" w:hint="eastAsia"/>
          <w:b/>
          <w:bCs/>
        </w:rPr>
        <w:lastRenderedPageBreak/>
        <w:t>Q</w:t>
      </w:r>
      <w:r>
        <w:rPr>
          <w:rFonts w:ascii="Arial" w:hAnsi="Arial" w:cs="Arial"/>
          <w:b/>
          <w:bCs/>
        </w:rPr>
        <w:t>2</w:t>
      </w:r>
      <w:r w:rsidRPr="002A7F6E">
        <w:rPr>
          <w:rFonts w:ascii="Arial" w:hAnsi="Arial" w:cs="Arial"/>
          <w:b/>
          <w:bCs/>
        </w:rPr>
        <w:t>.</w:t>
      </w:r>
      <w:r w:rsidRPr="002A7F6E">
        <w:rPr>
          <w:rFonts w:ascii="Arial" w:hAnsi="Arial" w:cs="Arial"/>
          <w:b/>
          <w:bCs/>
        </w:rPr>
        <w:tab/>
      </w:r>
      <w:r>
        <w:rPr>
          <w:rFonts w:ascii="Arial" w:hAnsi="Arial" w:cs="Arial"/>
          <w:b/>
          <w:bCs/>
        </w:rPr>
        <w:t>A</w:t>
      </w:r>
      <w:r w:rsidRPr="00362A5C">
        <w:rPr>
          <w:rFonts w:ascii="Arial" w:hAnsi="Arial" w:cs="Arial"/>
          <w:b/>
          <w:bCs/>
        </w:rPr>
        <w:t>mendments to the 2021 Guidelines on the method of calculation of the attained energy efficiency existing ship index (EEXI)</w:t>
      </w:r>
      <w:r>
        <w:rPr>
          <w:rFonts w:ascii="Arial" w:hAnsi="Arial" w:cs="Arial"/>
          <w:b/>
          <w:bCs/>
        </w:rPr>
        <w:t xml:space="preserve"> </w:t>
      </w:r>
      <w:r w:rsidRPr="00362A5C">
        <w:rPr>
          <w:rFonts w:ascii="Arial" w:hAnsi="Arial" w:cs="Arial"/>
          <w:b/>
          <w:bCs/>
        </w:rPr>
        <w:t>(resolution MEPC.333(76))</w:t>
      </w:r>
      <w:r w:rsidR="00DA5A1F">
        <w:rPr>
          <w:rFonts w:ascii="Arial" w:hAnsi="Arial" w:cs="Arial"/>
          <w:b/>
          <w:bCs/>
        </w:rPr>
        <w:t>,</w:t>
      </w:r>
      <w:r>
        <w:rPr>
          <w:rFonts w:ascii="Arial" w:hAnsi="Arial" w:cs="Arial"/>
          <w:b/>
          <w:bCs/>
        </w:rPr>
        <w:t xml:space="preserve"> concerning the maximum allowable deduction for the calculation of </w:t>
      </w:r>
      <w:r w:rsidRPr="000A3F3A">
        <w:rPr>
          <w:rFonts w:ascii="Arial" w:hAnsi="Arial" w:cs="Arial"/>
          <w:b/>
          <w:bCs/>
        </w:rPr>
        <w:t>Σ</w:t>
      </w:r>
      <w:r w:rsidRPr="000A3F3A">
        <w:rPr>
          <w:rFonts w:ascii="Cambria Math" w:hAnsi="Cambria Math" w:cs="Cambria Math"/>
          <w:b/>
          <w:bCs/>
        </w:rPr>
        <w:t>𝑃</w:t>
      </w:r>
      <w:r w:rsidRPr="000A3F3A">
        <w:rPr>
          <w:rFonts w:ascii="Cambria Math" w:hAnsi="Cambria Math" w:cs="Cambria Math"/>
          <w:b/>
          <w:bCs/>
          <w:vertAlign w:val="subscript"/>
        </w:rPr>
        <w:t>𝑀𝐸</w:t>
      </w:r>
      <w:r w:rsidRPr="000A3F3A">
        <w:rPr>
          <w:rFonts w:ascii="Arial" w:hAnsi="Arial" w:cs="Arial"/>
          <w:b/>
          <w:bCs/>
          <w:vertAlign w:val="subscript"/>
        </w:rPr>
        <w:t>(</w:t>
      </w:r>
      <w:r w:rsidRPr="000A3F3A">
        <w:rPr>
          <w:rFonts w:ascii="Cambria Math" w:hAnsi="Cambria Math" w:cs="Cambria Math"/>
          <w:b/>
          <w:bCs/>
          <w:vertAlign w:val="subscript"/>
        </w:rPr>
        <w:t>𝑖</w:t>
      </w:r>
      <w:r w:rsidRPr="000A3F3A">
        <w:rPr>
          <w:rFonts w:ascii="Arial" w:hAnsi="Arial" w:cs="Arial"/>
          <w:b/>
          <w:bCs/>
          <w:vertAlign w:val="subscript"/>
        </w:rPr>
        <w:t>)</w:t>
      </w:r>
      <w:r>
        <w:rPr>
          <w:rFonts w:ascii="Arial" w:hAnsi="Arial" w:cs="Arial"/>
          <w:b/>
          <w:bCs/>
        </w:rPr>
        <w:t xml:space="preserve"> for ships fitted with shaft generators and EPL</w:t>
      </w:r>
    </w:p>
    <w:p w14:paraId="59206FF2" w14:textId="77777777" w:rsidR="00B86FB9" w:rsidRDefault="00B86FB9" w:rsidP="00B86FB9">
      <w:pPr>
        <w:ind w:left="851"/>
        <w:jc w:val="both"/>
        <w:rPr>
          <w:rFonts w:ascii="Arial" w:hAnsi="Arial" w:cs="Arial"/>
        </w:rPr>
      </w:pPr>
    </w:p>
    <w:p w14:paraId="4C737759" w14:textId="0CB1439D" w:rsidR="00B86FB9" w:rsidRDefault="00B86FB9" w:rsidP="00B86FB9">
      <w:pPr>
        <w:ind w:left="851"/>
        <w:jc w:val="both"/>
        <w:rPr>
          <w:rFonts w:ascii="Arial" w:hAnsi="Arial" w:cs="Arial"/>
        </w:rPr>
      </w:pPr>
      <w:r>
        <w:rPr>
          <w:rFonts w:ascii="Arial" w:hAnsi="Arial" w:cs="Arial"/>
        </w:rPr>
        <w:t>The base document contains t</w:t>
      </w:r>
      <w:r w:rsidRPr="000C1C7B">
        <w:rPr>
          <w:rFonts w:ascii="Arial" w:hAnsi="Arial" w:cs="Arial"/>
        </w:rPr>
        <w:t xml:space="preserve">rack-changes </w:t>
      </w:r>
      <w:r w:rsidR="00A91E92">
        <w:rPr>
          <w:rFonts w:ascii="Arial" w:hAnsi="Arial" w:cs="Arial"/>
        </w:rPr>
        <w:t xml:space="preserve">from </w:t>
      </w:r>
      <w:r w:rsidR="002B5149">
        <w:rPr>
          <w:rFonts w:ascii="Arial" w:hAnsi="Arial" w:cs="Arial"/>
        </w:rPr>
        <w:t>paragraph 11 of document MEPC 77/7/24.</w:t>
      </w:r>
    </w:p>
    <w:p w14:paraId="04B66269" w14:textId="77777777" w:rsidR="00B86FB9" w:rsidRDefault="00B86FB9" w:rsidP="00B86FB9">
      <w:pPr>
        <w:ind w:left="851"/>
        <w:jc w:val="both"/>
        <w:rPr>
          <w:rFonts w:ascii="Arial" w:hAnsi="Arial" w:cs="Arial"/>
        </w:rPr>
      </w:pPr>
    </w:p>
    <w:p w14:paraId="4432E562" w14:textId="1E1CE8B0" w:rsidR="00401A7F" w:rsidRDefault="00B86FB9" w:rsidP="00B86FB9">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their support to the suggested </w:t>
      </w:r>
      <w:proofErr w:type="gramStart"/>
      <w:r>
        <w:rPr>
          <w:rFonts w:ascii="Arial" w:hAnsi="Arial" w:cs="Arial"/>
        </w:rPr>
        <w:t>changes, or</w:t>
      </w:r>
      <w:proofErr w:type="gramEnd"/>
      <w:r>
        <w:rPr>
          <w:rFonts w:ascii="Arial" w:hAnsi="Arial" w:cs="Arial"/>
        </w:rPr>
        <w:t xml:space="preserve"> propose alternative texts otherwise together with a rationale and a clear reference to the paragraph concerned.</w:t>
      </w:r>
    </w:p>
    <w:p w14:paraId="56176D8B" w14:textId="77777777" w:rsidR="00B86FB9" w:rsidRPr="00B86FB9" w:rsidRDefault="00B86FB9" w:rsidP="00B86FB9">
      <w:pPr>
        <w:ind w:left="851"/>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401A7F" w14:paraId="6D3475F9" w14:textId="77777777" w:rsidTr="005C1CA0">
        <w:trPr>
          <w:jc w:val="center"/>
        </w:trPr>
        <w:tc>
          <w:tcPr>
            <w:tcW w:w="2835" w:type="dxa"/>
          </w:tcPr>
          <w:p w14:paraId="79A645AA" w14:textId="77777777" w:rsidR="00401A7F" w:rsidRDefault="00401A7F" w:rsidP="005C1CA0">
            <w:pPr>
              <w:jc w:val="both"/>
              <w:rPr>
                <w:rFonts w:ascii="Arial" w:hAnsi="Arial" w:cs="Arial"/>
              </w:rPr>
            </w:pPr>
            <w:r>
              <w:rPr>
                <w:rFonts w:ascii="Arial" w:hAnsi="Arial" w:cs="Arial"/>
              </w:rPr>
              <w:t>Document part</w:t>
            </w:r>
          </w:p>
        </w:tc>
        <w:tc>
          <w:tcPr>
            <w:tcW w:w="10772" w:type="dxa"/>
          </w:tcPr>
          <w:p w14:paraId="7ACB882F" w14:textId="77777777" w:rsidR="00401A7F" w:rsidRDefault="00401A7F" w:rsidP="005C1CA0">
            <w:pPr>
              <w:jc w:val="both"/>
              <w:rPr>
                <w:rFonts w:ascii="Arial" w:hAnsi="Arial" w:cs="Arial"/>
              </w:rPr>
            </w:pPr>
            <w:r>
              <w:rPr>
                <w:rFonts w:ascii="Arial" w:hAnsi="Arial" w:cs="Arial" w:hint="eastAsia"/>
              </w:rPr>
              <w:t>C</w:t>
            </w:r>
            <w:r>
              <w:rPr>
                <w:rFonts w:ascii="Arial" w:hAnsi="Arial" w:cs="Arial"/>
              </w:rPr>
              <w:t>omment</w:t>
            </w:r>
          </w:p>
        </w:tc>
      </w:tr>
      <w:tr w:rsidR="00401A7F" w14:paraId="15C1C819" w14:textId="77777777" w:rsidTr="005C1CA0">
        <w:trPr>
          <w:jc w:val="center"/>
        </w:trPr>
        <w:tc>
          <w:tcPr>
            <w:tcW w:w="2835" w:type="dxa"/>
          </w:tcPr>
          <w:p w14:paraId="109EB7E3" w14:textId="1A664914" w:rsidR="00401A7F" w:rsidRDefault="00401A7F" w:rsidP="005C1CA0">
            <w:pPr>
              <w:jc w:val="both"/>
              <w:rPr>
                <w:rFonts w:ascii="Arial" w:hAnsi="Arial" w:cs="Arial"/>
              </w:rPr>
            </w:pPr>
            <w:r>
              <w:rPr>
                <w:rFonts w:ascii="Arial" w:hAnsi="Arial" w:cs="Arial"/>
              </w:rPr>
              <w:t xml:space="preserve">1. </w:t>
            </w:r>
            <w:r w:rsidR="0046755F">
              <w:rPr>
                <w:rFonts w:ascii="Arial" w:hAnsi="Arial" w:cs="Arial"/>
              </w:rPr>
              <w:t xml:space="preserve">Complete base document based on </w:t>
            </w:r>
            <w:r w:rsidR="007816BD">
              <w:rPr>
                <w:rFonts w:ascii="Arial" w:hAnsi="Arial" w:cs="Arial"/>
              </w:rPr>
              <w:t>paragraph 11 of document</w:t>
            </w:r>
            <w:r>
              <w:rPr>
                <w:rFonts w:ascii="Arial" w:hAnsi="Arial" w:cs="Arial"/>
              </w:rPr>
              <w:t xml:space="preserve"> MEPC 77/7/24</w:t>
            </w:r>
          </w:p>
        </w:tc>
        <w:tc>
          <w:tcPr>
            <w:tcW w:w="10772" w:type="dxa"/>
          </w:tcPr>
          <w:p w14:paraId="34013EA1" w14:textId="77777777" w:rsidR="00401A7F" w:rsidRDefault="00401A7F" w:rsidP="005C1CA0">
            <w:pPr>
              <w:jc w:val="both"/>
              <w:rPr>
                <w:rFonts w:ascii="Arial" w:hAnsi="Arial" w:cs="Arial"/>
              </w:rPr>
            </w:pPr>
            <w:r>
              <w:rPr>
                <w:rFonts w:ascii="Arial" w:hAnsi="Arial" w:cs="Arial"/>
              </w:rPr>
              <w:t>Please indicate your support or provide alternative texts with a rationale and a clear reference to the underlined text in the proposal.</w:t>
            </w:r>
          </w:p>
          <w:p w14:paraId="2ECC850D" w14:textId="77777777" w:rsidR="00401A7F" w:rsidRDefault="00401A7F" w:rsidP="005C1CA0">
            <w:pPr>
              <w:jc w:val="both"/>
              <w:rPr>
                <w:rFonts w:ascii="Arial" w:hAnsi="Arial" w:cs="Arial"/>
              </w:rPr>
            </w:pPr>
          </w:p>
          <w:p w14:paraId="73816007" w14:textId="194F5203" w:rsidR="005B7BF5" w:rsidRPr="005B7BF5" w:rsidRDefault="005B7BF5" w:rsidP="005C1CA0">
            <w:pPr>
              <w:jc w:val="both"/>
              <w:rPr>
                <w:rFonts w:ascii="Arial" w:hAnsi="Arial" w:cs="Arial"/>
                <w:b/>
                <w:bCs/>
              </w:rPr>
            </w:pPr>
            <w:r w:rsidRPr="005B7BF5">
              <w:rPr>
                <w:rFonts w:ascii="Arial" w:hAnsi="Arial" w:cs="Arial"/>
                <w:b/>
                <w:bCs/>
              </w:rPr>
              <w:t>2.2.1:</w:t>
            </w:r>
          </w:p>
          <w:p w14:paraId="77190009" w14:textId="77777777" w:rsidR="00401A7F" w:rsidRDefault="00401A7F" w:rsidP="005C1CA0">
            <w:pPr>
              <w:jc w:val="both"/>
              <w:rPr>
                <w:rFonts w:ascii="Arial" w:hAnsi="Arial" w:cs="Arial"/>
              </w:rPr>
            </w:pPr>
          </w:p>
          <w:p w14:paraId="152361F1" w14:textId="77777777" w:rsidR="00401A7F" w:rsidRPr="005B7BF5" w:rsidRDefault="00401A7F" w:rsidP="005C1CA0">
            <w:pPr>
              <w:jc w:val="both"/>
              <w:rPr>
                <w:rFonts w:ascii="Arial" w:hAnsi="Arial" w:cs="Arial"/>
                <w:b/>
                <w:bCs/>
                <w:color w:val="0070C0"/>
              </w:rPr>
            </w:pPr>
            <w:r w:rsidRPr="005B7BF5">
              <w:rPr>
                <w:rFonts w:ascii="Arial" w:hAnsi="Arial" w:cs="Arial"/>
                <w:b/>
                <w:bCs/>
                <w:color w:val="0070C0"/>
              </w:rPr>
              <w:t>2.2.1   P</w:t>
            </w:r>
            <w:r w:rsidRPr="005B7BF5">
              <w:rPr>
                <w:rFonts w:ascii="Arial" w:hAnsi="Arial" w:cs="Arial"/>
                <w:b/>
                <w:bCs/>
                <w:color w:val="0070C0"/>
                <w:vertAlign w:val="subscript"/>
              </w:rPr>
              <w:t>ME(</w:t>
            </w:r>
            <w:proofErr w:type="spellStart"/>
            <w:r w:rsidRPr="005B7BF5">
              <w:rPr>
                <w:rFonts w:ascii="Arial" w:hAnsi="Arial" w:cs="Arial"/>
                <w:b/>
                <w:bCs/>
                <w:color w:val="0070C0"/>
                <w:vertAlign w:val="subscript"/>
              </w:rPr>
              <w:t>i</w:t>
            </w:r>
            <w:proofErr w:type="spellEnd"/>
            <w:proofErr w:type="gramStart"/>
            <w:r w:rsidRPr="005B7BF5">
              <w:rPr>
                <w:rFonts w:ascii="Arial" w:hAnsi="Arial" w:cs="Arial"/>
                <w:b/>
                <w:bCs/>
                <w:color w:val="0070C0"/>
                <w:vertAlign w:val="subscript"/>
              </w:rPr>
              <w:t>)</w:t>
            </w:r>
            <w:r w:rsidRPr="005B7BF5">
              <w:rPr>
                <w:rFonts w:ascii="Arial" w:hAnsi="Arial" w:cs="Arial"/>
                <w:b/>
                <w:bCs/>
                <w:color w:val="0070C0"/>
              </w:rPr>
              <w:t xml:space="preserve"> ;</w:t>
            </w:r>
            <w:proofErr w:type="gramEnd"/>
            <w:r w:rsidRPr="005B7BF5">
              <w:rPr>
                <w:rFonts w:ascii="Arial" w:hAnsi="Arial" w:cs="Arial"/>
                <w:b/>
                <w:bCs/>
                <w:color w:val="0070C0"/>
              </w:rPr>
              <w:t xml:space="preserve"> Power of </w:t>
            </w:r>
            <w:proofErr w:type="spellStart"/>
            <w:r w:rsidRPr="005B7BF5">
              <w:rPr>
                <w:rFonts w:ascii="Arial" w:hAnsi="Arial" w:cs="Arial"/>
                <w:b/>
                <w:bCs/>
                <w:color w:val="0070C0"/>
              </w:rPr>
              <w:t>maine</w:t>
            </w:r>
            <w:proofErr w:type="spellEnd"/>
            <w:r w:rsidRPr="005B7BF5">
              <w:rPr>
                <w:rFonts w:ascii="Arial" w:hAnsi="Arial" w:cs="Arial"/>
                <w:b/>
                <w:bCs/>
                <w:color w:val="0070C0"/>
              </w:rPr>
              <w:t xml:space="preserve"> engines</w:t>
            </w:r>
          </w:p>
          <w:p w14:paraId="09711A05" w14:textId="77777777" w:rsidR="00401A7F" w:rsidRPr="005B7BF5" w:rsidRDefault="00401A7F" w:rsidP="005C1CA0">
            <w:pPr>
              <w:jc w:val="both"/>
              <w:rPr>
                <w:rFonts w:ascii="Arial" w:hAnsi="Arial" w:cs="Arial"/>
                <w:color w:val="0070C0"/>
              </w:rPr>
            </w:pPr>
          </w:p>
          <w:p w14:paraId="52FFDF86" w14:textId="77777777" w:rsidR="00401A7F" w:rsidRPr="005B7BF5" w:rsidRDefault="00401A7F" w:rsidP="005C1CA0">
            <w:pPr>
              <w:jc w:val="both"/>
              <w:rPr>
                <w:rFonts w:ascii="Arial" w:hAnsi="Arial" w:cs="Arial"/>
                <w:color w:val="0070C0"/>
              </w:rPr>
            </w:pPr>
            <w:r w:rsidRPr="005B7BF5">
              <w:rPr>
                <w:rFonts w:ascii="Arial" w:hAnsi="Arial" w:cs="Arial"/>
                <w:color w:val="0070C0"/>
              </w:rPr>
              <w:t>In cases where overridable Shaft/Engine Power Limitation is installed in accordance with the 2021 Guidelines on the shaft/engine power limit to comply with the EEXI requirements and use of a power reserve (resolution MEPC.335(76)), P</w:t>
            </w:r>
            <w:r w:rsidRPr="005B7BF5">
              <w:rPr>
                <w:rFonts w:ascii="Arial" w:hAnsi="Arial" w:cs="Arial"/>
                <w:color w:val="0070C0"/>
                <w:vertAlign w:val="subscript"/>
              </w:rPr>
              <w:t>ME(</w:t>
            </w:r>
            <w:proofErr w:type="spellStart"/>
            <w:r w:rsidRPr="005B7BF5">
              <w:rPr>
                <w:rFonts w:ascii="Arial" w:hAnsi="Arial" w:cs="Arial"/>
                <w:color w:val="0070C0"/>
                <w:vertAlign w:val="subscript"/>
              </w:rPr>
              <w:t>i</w:t>
            </w:r>
            <w:proofErr w:type="spellEnd"/>
            <w:r w:rsidRPr="005B7BF5">
              <w:rPr>
                <w:rFonts w:ascii="Arial" w:hAnsi="Arial" w:cs="Arial"/>
                <w:color w:val="0070C0"/>
                <w:vertAlign w:val="subscript"/>
              </w:rPr>
              <w:t>)</w:t>
            </w:r>
            <w:r w:rsidRPr="005B7BF5">
              <w:rPr>
                <w:rFonts w:ascii="Arial" w:hAnsi="Arial" w:cs="Arial"/>
                <w:color w:val="0070C0"/>
              </w:rPr>
              <w:t xml:space="preserve"> is 83% of the limited installed power (</w:t>
            </w:r>
            <w:proofErr w:type="spellStart"/>
            <w:r w:rsidRPr="005B7BF5">
              <w:rPr>
                <w:rFonts w:ascii="Arial" w:hAnsi="Arial" w:cs="Arial"/>
                <w:color w:val="0070C0"/>
              </w:rPr>
              <w:t>MCR</w:t>
            </w:r>
            <w:r w:rsidRPr="005B7BF5">
              <w:rPr>
                <w:rFonts w:ascii="Arial" w:hAnsi="Arial" w:cs="Arial"/>
                <w:color w:val="0070C0"/>
                <w:vertAlign w:val="subscript"/>
              </w:rPr>
              <w:t>lim</w:t>
            </w:r>
            <w:proofErr w:type="spellEnd"/>
            <w:r w:rsidRPr="005B7BF5">
              <w:rPr>
                <w:rFonts w:ascii="Arial" w:hAnsi="Arial" w:cs="Arial"/>
                <w:color w:val="0070C0"/>
              </w:rPr>
              <w:t>) or 75% of the original installed power (MCR), whichever is lower, for each main engine (</w:t>
            </w:r>
            <w:proofErr w:type="spellStart"/>
            <w:r w:rsidRPr="005B7BF5">
              <w:rPr>
                <w:rFonts w:ascii="Arial" w:hAnsi="Arial" w:cs="Arial"/>
                <w:i/>
                <w:iCs/>
                <w:color w:val="0070C0"/>
              </w:rPr>
              <w:t>i</w:t>
            </w:r>
            <w:proofErr w:type="spellEnd"/>
            <w:r w:rsidRPr="005B7BF5">
              <w:rPr>
                <w:rFonts w:ascii="Arial" w:hAnsi="Arial" w:cs="Arial"/>
                <w:color w:val="0070C0"/>
              </w:rPr>
              <w:t>). In cases where the overridable Shaft/Engine Power Limitation and shaft generator(s) are installed, in referring to paragraph 2.2.5.2 (option 1) of the EEDI Calculation Guidelines, "MCR</w:t>
            </w:r>
            <w:r w:rsidRPr="005B7BF5">
              <w:rPr>
                <w:rFonts w:ascii="Arial" w:hAnsi="Arial" w:cs="Arial"/>
                <w:color w:val="0070C0"/>
                <w:vertAlign w:val="subscript"/>
              </w:rPr>
              <w:t>ME</w:t>
            </w:r>
            <w:r w:rsidRPr="005B7BF5">
              <w:rPr>
                <w:rFonts w:ascii="Arial" w:hAnsi="Arial" w:cs="Arial"/>
                <w:color w:val="0070C0"/>
              </w:rPr>
              <w:t>" should be read as "</w:t>
            </w:r>
            <w:proofErr w:type="spellStart"/>
            <w:r w:rsidRPr="005B7BF5">
              <w:rPr>
                <w:rFonts w:ascii="Arial" w:hAnsi="Arial" w:cs="Arial"/>
                <w:color w:val="0070C0"/>
              </w:rPr>
              <w:t>MCR</w:t>
            </w:r>
            <w:r w:rsidRPr="005B7BF5">
              <w:rPr>
                <w:rFonts w:ascii="Arial" w:hAnsi="Arial" w:cs="Arial"/>
                <w:color w:val="0070C0"/>
                <w:vertAlign w:val="subscript"/>
              </w:rPr>
              <w:t>lim</w:t>
            </w:r>
            <w:proofErr w:type="spellEnd"/>
            <w:r w:rsidRPr="005B7BF5">
              <w:rPr>
                <w:rFonts w:ascii="Arial" w:hAnsi="Arial" w:cs="Arial"/>
                <w:color w:val="0070C0"/>
              </w:rPr>
              <w:t>”.</w:t>
            </w:r>
          </w:p>
          <w:p w14:paraId="3D2EE9E0" w14:textId="77777777" w:rsidR="00401A7F" w:rsidRPr="005B7BF5" w:rsidRDefault="00401A7F" w:rsidP="005C1CA0">
            <w:pPr>
              <w:jc w:val="both"/>
              <w:rPr>
                <w:rFonts w:ascii="Arial" w:hAnsi="Arial" w:cs="Arial"/>
                <w:color w:val="0070C0"/>
              </w:rPr>
            </w:pPr>
          </w:p>
          <w:p w14:paraId="4BCF1A2E" w14:textId="77777777" w:rsidR="00401A7F" w:rsidRPr="005B7BF5" w:rsidRDefault="00401A7F" w:rsidP="005C1CA0">
            <w:pPr>
              <w:jc w:val="both"/>
              <w:rPr>
                <w:rFonts w:ascii="Arial" w:hAnsi="Arial" w:cs="Arial"/>
                <w:color w:val="0070C0"/>
                <w:u w:val="single"/>
              </w:rPr>
            </w:pPr>
            <w:r w:rsidRPr="005B7BF5">
              <w:rPr>
                <w:rFonts w:ascii="Arial" w:hAnsi="Arial" w:cs="Arial"/>
                <w:color w:val="0070C0"/>
                <w:highlight w:val="lightGray"/>
                <w:u w:val="single"/>
              </w:rPr>
              <w:t>The maximum allowable deduction for the calculation of Σ</w:t>
            </w:r>
            <w:r w:rsidRPr="005B7BF5">
              <w:rPr>
                <w:rFonts w:ascii="Cambria Math" w:hAnsi="Cambria Math" w:cs="Cambria Math"/>
                <w:color w:val="0070C0"/>
                <w:highlight w:val="lightGray"/>
                <w:u w:val="single"/>
              </w:rPr>
              <w:t>𝑃</w:t>
            </w:r>
            <w:r w:rsidRPr="005B7BF5">
              <w:rPr>
                <w:rFonts w:ascii="Cambria Math" w:hAnsi="Cambria Math" w:cs="Cambria Math"/>
                <w:color w:val="0070C0"/>
                <w:highlight w:val="lightGray"/>
                <w:u w:val="single"/>
                <w:vertAlign w:val="subscript"/>
              </w:rPr>
              <w:t>𝑀𝐸</w:t>
            </w:r>
            <w:r w:rsidRPr="005B7BF5">
              <w:rPr>
                <w:rFonts w:ascii="Arial" w:hAnsi="Arial" w:cs="Arial"/>
                <w:color w:val="0070C0"/>
                <w:highlight w:val="lightGray"/>
                <w:u w:val="single"/>
                <w:vertAlign w:val="subscript"/>
              </w:rPr>
              <w:t>(</w:t>
            </w:r>
            <w:r w:rsidRPr="005B7BF5">
              <w:rPr>
                <w:rFonts w:ascii="Cambria Math" w:hAnsi="Cambria Math" w:cs="Cambria Math"/>
                <w:color w:val="0070C0"/>
                <w:highlight w:val="lightGray"/>
                <w:u w:val="single"/>
                <w:vertAlign w:val="subscript"/>
              </w:rPr>
              <w:t>𝑖</w:t>
            </w:r>
            <w:r w:rsidRPr="005B7BF5">
              <w:rPr>
                <w:rFonts w:ascii="Arial" w:hAnsi="Arial" w:cs="Arial"/>
                <w:color w:val="0070C0"/>
                <w:highlight w:val="lightGray"/>
                <w:u w:val="single"/>
                <w:vertAlign w:val="subscript"/>
              </w:rPr>
              <w:t>)</w:t>
            </w:r>
            <w:r w:rsidRPr="005B7BF5">
              <w:rPr>
                <w:rFonts w:ascii="Arial" w:hAnsi="Arial" w:cs="Arial"/>
                <w:color w:val="0070C0"/>
                <w:highlight w:val="lightGray"/>
                <w:u w:val="single"/>
              </w:rPr>
              <w:t xml:space="preserve"> is to be no more than </w:t>
            </w:r>
            <w:r w:rsidRPr="005B7BF5">
              <w:rPr>
                <w:rFonts w:ascii="Cambria Math" w:hAnsi="Cambria Math" w:cs="Cambria Math"/>
                <w:color w:val="0070C0"/>
                <w:highlight w:val="lightGray"/>
                <w:u w:val="single"/>
              </w:rPr>
              <w:t>𝑃</w:t>
            </w:r>
            <w:r w:rsidRPr="005B7BF5">
              <w:rPr>
                <w:rFonts w:ascii="Cambria Math" w:hAnsi="Cambria Math" w:cs="Cambria Math"/>
                <w:color w:val="0070C0"/>
                <w:highlight w:val="lightGray"/>
                <w:u w:val="single"/>
                <w:vertAlign w:val="subscript"/>
              </w:rPr>
              <w:t>𝐴𝐸</w:t>
            </w:r>
            <w:r w:rsidRPr="005B7BF5">
              <w:rPr>
                <w:rFonts w:ascii="Arial" w:hAnsi="Arial" w:cs="Arial"/>
                <w:color w:val="0070C0"/>
                <w:highlight w:val="lightGray"/>
                <w:u w:val="single"/>
              </w:rPr>
              <w:t xml:space="preserve"> as defined in paragraph 2.2.5.6. For this case, Σ</w:t>
            </w:r>
            <w:r w:rsidRPr="005B7BF5">
              <w:rPr>
                <w:rFonts w:ascii="Cambria Math" w:hAnsi="Cambria Math" w:cs="Cambria Math"/>
                <w:color w:val="0070C0"/>
                <w:highlight w:val="lightGray"/>
                <w:u w:val="single"/>
              </w:rPr>
              <w:t>𝑃</w:t>
            </w:r>
            <w:r w:rsidRPr="005B7BF5">
              <w:rPr>
                <w:rFonts w:ascii="Cambria Math" w:hAnsi="Cambria Math" w:cs="Cambria Math"/>
                <w:color w:val="0070C0"/>
                <w:highlight w:val="lightGray"/>
                <w:u w:val="single"/>
                <w:vertAlign w:val="subscript"/>
              </w:rPr>
              <w:t>𝑀𝐸</w:t>
            </w:r>
            <w:r w:rsidRPr="005B7BF5">
              <w:rPr>
                <w:rFonts w:ascii="Arial" w:hAnsi="Arial" w:cs="Arial"/>
                <w:color w:val="0070C0"/>
                <w:highlight w:val="lightGray"/>
                <w:u w:val="single"/>
                <w:vertAlign w:val="subscript"/>
              </w:rPr>
              <w:t>(</w:t>
            </w:r>
            <w:r w:rsidRPr="005B7BF5">
              <w:rPr>
                <w:rFonts w:ascii="Cambria Math" w:hAnsi="Cambria Math" w:cs="Cambria Math"/>
                <w:color w:val="0070C0"/>
                <w:highlight w:val="lightGray"/>
                <w:u w:val="single"/>
                <w:vertAlign w:val="subscript"/>
              </w:rPr>
              <w:t>𝑖</w:t>
            </w:r>
            <w:r w:rsidRPr="005B7BF5">
              <w:rPr>
                <w:rFonts w:ascii="Arial" w:hAnsi="Arial" w:cs="Arial"/>
                <w:color w:val="0070C0"/>
                <w:highlight w:val="lightGray"/>
                <w:u w:val="single"/>
                <w:vertAlign w:val="subscript"/>
              </w:rPr>
              <w:t>)</w:t>
            </w:r>
            <w:r w:rsidRPr="005B7BF5">
              <w:rPr>
                <w:rFonts w:ascii="Arial" w:hAnsi="Arial" w:cs="Arial"/>
                <w:color w:val="0070C0"/>
                <w:highlight w:val="lightGray"/>
                <w:u w:val="single"/>
              </w:rPr>
              <w:t xml:space="preserve"> is calculated as the lower of:</w:t>
            </w:r>
          </w:p>
          <w:p w14:paraId="632C2E73" w14:textId="77777777" w:rsidR="00401A7F" w:rsidRPr="005B7BF5" w:rsidRDefault="00401A7F" w:rsidP="005C1CA0">
            <w:pPr>
              <w:jc w:val="both"/>
              <w:rPr>
                <w:rFonts w:ascii="Arial" w:hAnsi="Arial" w:cs="Arial"/>
                <w:color w:val="0070C0"/>
              </w:rPr>
            </w:pPr>
          </w:p>
          <w:p w14:paraId="30FEE684" w14:textId="77777777" w:rsidR="00401A7F" w:rsidRPr="005B7BF5" w:rsidRDefault="0081412F" w:rsidP="005C1CA0">
            <w:pPr>
              <w:jc w:val="both"/>
              <w:rPr>
                <w:rFonts w:ascii="Arial" w:hAnsi="Arial" w:cs="Arial"/>
                <w:color w:val="0070C0"/>
              </w:rPr>
            </w:pPr>
            <m:oMathPara>
              <m:oMath>
                <m:nary>
                  <m:naryPr>
                    <m:chr m:val="∑"/>
                    <m:limLoc m:val="undOvr"/>
                    <m:ctrlPr>
                      <w:rPr>
                        <w:rFonts w:ascii="Cambria Math" w:hAnsi="Cambria Math" w:cs="Arial"/>
                        <w:i/>
                        <w:color w:val="0070C0"/>
                        <w:highlight w:val="lightGray"/>
                      </w:rPr>
                    </m:ctrlPr>
                  </m:naryPr>
                  <m:sub>
                    <m:r>
                      <w:rPr>
                        <w:rFonts w:ascii="Cambria Math" w:hAnsi="Cambria Math" w:cs="Arial"/>
                        <w:color w:val="0070C0"/>
                        <w:highlight w:val="lightGray"/>
                      </w:rPr>
                      <m:t>i=1</m:t>
                    </m:r>
                  </m:sub>
                  <m:sup>
                    <m:r>
                      <w:rPr>
                        <w:rFonts w:ascii="Cambria Math" w:hAnsi="Cambria Math" w:cs="Arial"/>
                        <w:color w:val="0070C0"/>
                        <w:highlight w:val="lightGray"/>
                      </w:rPr>
                      <m:t>nME</m:t>
                    </m:r>
                  </m:sup>
                  <m:e>
                    <m:sSub>
                      <m:sSubPr>
                        <m:ctrlPr>
                          <w:rPr>
                            <w:rFonts w:ascii="Cambria Math" w:hAnsi="Cambria Math" w:cs="Arial"/>
                            <w:i/>
                            <w:color w:val="0070C0"/>
                            <w:highlight w:val="lightGray"/>
                          </w:rPr>
                        </m:ctrlPr>
                      </m:sSubPr>
                      <m:e>
                        <m:r>
                          <w:rPr>
                            <w:rFonts w:ascii="Cambria Math" w:hAnsi="Cambria Math" w:cs="Arial"/>
                            <w:color w:val="0070C0"/>
                            <w:highlight w:val="lightGray"/>
                          </w:rPr>
                          <m:t>P</m:t>
                        </m:r>
                      </m:e>
                      <m:sub>
                        <m:r>
                          <w:rPr>
                            <w:rFonts w:ascii="Cambria Math" w:hAnsi="Cambria Math" w:cs="Arial"/>
                            <w:color w:val="0070C0"/>
                            <w:highlight w:val="lightGray"/>
                          </w:rPr>
                          <m:t>ME(i)</m:t>
                        </m:r>
                      </m:sub>
                    </m:sSub>
                    <m:r>
                      <w:rPr>
                        <w:rFonts w:ascii="Cambria Math" w:hAnsi="Cambria Math" w:cs="Arial"/>
                        <w:color w:val="0070C0"/>
                        <w:highlight w:val="lightGray"/>
                      </w:rPr>
                      <m:t xml:space="preserve">=k × </m:t>
                    </m:r>
                    <m:nary>
                      <m:naryPr>
                        <m:chr m:val="∑"/>
                        <m:limLoc m:val="undOvr"/>
                        <m:subHide m:val="1"/>
                        <m:supHide m:val="1"/>
                        <m:ctrlPr>
                          <w:rPr>
                            <w:rFonts w:ascii="Cambria Math" w:hAnsi="Cambria Math" w:cs="Arial"/>
                            <w:i/>
                            <w:color w:val="0070C0"/>
                            <w:highlight w:val="lightGray"/>
                          </w:rPr>
                        </m:ctrlPr>
                      </m:naryPr>
                      <m:sub/>
                      <m:sup/>
                      <m:e>
                        <m:sSub>
                          <m:sSubPr>
                            <m:ctrlPr>
                              <w:rPr>
                                <w:rFonts w:ascii="Cambria Math" w:hAnsi="Cambria Math" w:cs="Arial"/>
                                <w:i/>
                                <w:color w:val="0070C0"/>
                                <w:highlight w:val="lightGray"/>
                              </w:rPr>
                            </m:ctrlPr>
                          </m:sSubPr>
                          <m:e>
                            <m:r>
                              <w:rPr>
                                <w:rFonts w:ascii="Cambria Math" w:hAnsi="Cambria Math" w:cs="Arial"/>
                                <w:color w:val="0070C0"/>
                                <w:highlight w:val="lightGray"/>
                              </w:rPr>
                              <m:t>MCR</m:t>
                            </m:r>
                          </m:e>
                          <m:sub>
                            <m:r>
                              <w:rPr>
                                <w:rFonts w:ascii="Cambria Math" w:hAnsi="Cambria Math" w:cs="Arial"/>
                                <w:color w:val="0070C0"/>
                                <w:highlight w:val="lightGray"/>
                              </w:rPr>
                              <m:t>ME(i)</m:t>
                            </m:r>
                          </m:sub>
                        </m:sSub>
                        <m:r>
                          <w:rPr>
                            <w:rFonts w:ascii="Cambria Math" w:hAnsi="Cambria Math" w:cs="Arial"/>
                            <w:color w:val="0070C0"/>
                            <w:highlight w:val="lightGray"/>
                          </w:rPr>
                          <m:t xml:space="preserve"> -0.75 × </m:t>
                        </m:r>
                        <m:nary>
                          <m:naryPr>
                            <m:chr m:val="∑"/>
                            <m:limLoc m:val="undOvr"/>
                            <m:subHide m:val="1"/>
                            <m:supHide m:val="1"/>
                            <m:ctrlPr>
                              <w:rPr>
                                <w:rFonts w:ascii="Cambria Math" w:hAnsi="Cambria Math" w:cs="Arial"/>
                                <w:i/>
                                <w:color w:val="0070C0"/>
                                <w:highlight w:val="lightGray"/>
                              </w:rPr>
                            </m:ctrlPr>
                          </m:naryPr>
                          <m:sub/>
                          <m:sup/>
                          <m:e>
                            <m:sSub>
                              <m:sSubPr>
                                <m:ctrlPr>
                                  <w:rPr>
                                    <w:rFonts w:ascii="Cambria Math" w:hAnsi="Cambria Math" w:cs="Arial"/>
                                    <w:i/>
                                    <w:color w:val="0070C0"/>
                                    <w:highlight w:val="lightGray"/>
                                  </w:rPr>
                                </m:ctrlPr>
                              </m:sSubPr>
                              <m:e>
                                <m:r>
                                  <w:rPr>
                                    <w:rFonts w:ascii="Cambria Math" w:hAnsi="Cambria Math" w:cs="Arial"/>
                                    <w:color w:val="0070C0"/>
                                    <w:highlight w:val="lightGray"/>
                                  </w:rPr>
                                  <m:t>P</m:t>
                                </m:r>
                              </m:e>
                              <m:sub>
                                <m:r>
                                  <w:rPr>
                                    <w:rFonts w:ascii="Cambria Math" w:hAnsi="Cambria Math" w:cs="Arial"/>
                                    <w:color w:val="0070C0"/>
                                    <w:highlight w:val="lightGray"/>
                                  </w:rPr>
                                  <m:t>PTO(i)</m:t>
                                </m:r>
                              </m:sub>
                            </m:sSub>
                            <m:r>
                              <w:rPr>
                                <w:rFonts w:ascii="Cambria Math" w:hAnsi="Cambria Math" w:cs="Arial"/>
                                <w:color w:val="0070C0"/>
                                <w:highlight w:val="lightGray"/>
                              </w:rPr>
                              <m:t xml:space="preserve"> with 0.75 × </m:t>
                            </m:r>
                            <m:nary>
                              <m:naryPr>
                                <m:chr m:val="∑"/>
                                <m:limLoc m:val="undOvr"/>
                                <m:subHide m:val="1"/>
                                <m:supHide m:val="1"/>
                                <m:ctrlPr>
                                  <w:rPr>
                                    <w:rFonts w:ascii="Cambria Math" w:hAnsi="Cambria Math" w:cs="Arial"/>
                                    <w:i/>
                                    <w:color w:val="0070C0"/>
                                    <w:highlight w:val="lightGray"/>
                                  </w:rPr>
                                </m:ctrlPr>
                              </m:naryPr>
                              <m:sub/>
                              <m:sup/>
                              <m:e>
                                <m:sSub>
                                  <m:sSubPr>
                                    <m:ctrlPr>
                                      <w:rPr>
                                        <w:rFonts w:ascii="Cambria Math" w:hAnsi="Cambria Math" w:cs="Arial"/>
                                        <w:i/>
                                        <w:color w:val="0070C0"/>
                                        <w:highlight w:val="lightGray"/>
                                      </w:rPr>
                                    </m:ctrlPr>
                                  </m:sSubPr>
                                  <m:e>
                                    <m:r>
                                      <w:rPr>
                                        <w:rFonts w:ascii="Cambria Math" w:hAnsi="Cambria Math" w:cs="Arial"/>
                                        <w:color w:val="0070C0"/>
                                        <w:highlight w:val="lightGray"/>
                                      </w:rPr>
                                      <m:t>P</m:t>
                                    </m:r>
                                  </m:e>
                                  <m:sub>
                                    <m:r>
                                      <w:rPr>
                                        <w:rFonts w:ascii="Cambria Math" w:hAnsi="Cambria Math" w:cs="Arial"/>
                                        <w:color w:val="0070C0"/>
                                        <w:highlight w:val="lightGray"/>
                                      </w:rPr>
                                      <m:t>PTO(i)</m:t>
                                    </m:r>
                                  </m:sub>
                                </m:sSub>
                                <m:r>
                                  <w:rPr>
                                    <w:rFonts w:ascii="Cambria Math" w:hAnsi="Cambria Math" w:cs="Arial"/>
                                    <w:color w:val="0070C0"/>
                                    <w:highlight w:val="lightGray"/>
                                  </w:rPr>
                                  <m:t xml:space="preserve"> ≤ </m:t>
                                </m:r>
                                <m:sSub>
                                  <m:sSubPr>
                                    <m:ctrlPr>
                                      <w:rPr>
                                        <w:rFonts w:ascii="Cambria Math" w:hAnsi="Cambria Math" w:cs="Arial"/>
                                        <w:i/>
                                        <w:color w:val="0070C0"/>
                                        <w:highlight w:val="lightGray"/>
                                      </w:rPr>
                                    </m:ctrlPr>
                                  </m:sSubPr>
                                  <m:e>
                                    <m:r>
                                      <w:rPr>
                                        <w:rFonts w:ascii="Cambria Math" w:hAnsi="Cambria Math" w:cs="Arial"/>
                                        <w:color w:val="0070C0"/>
                                        <w:highlight w:val="lightGray"/>
                                      </w:rPr>
                                      <m:t>P</m:t>
                                    </m:r>
                                  </m:e>
                                  <m:sub>
                                    <m:r>
                                      <w:rPr>
                                        <w:rFonts w:ascii="Cambria Math" w:hAnsi="Cambria Math" w:cs="Arial"/>
                                        <w:color w:val="0070C0"/>
                                        <w:highlight w:val="lightGray"/>
                                      </w:rPr>
                                      <m:t>AE</m:t>
                                    </m:r>
                                  </m:sub>
                                </m:sSub>
                              </m:e>
                            </m:nary>
                          </m:e>
                        </m:nary>
                      </m:e>
                    </m:nary>
                  </m:e>
                </m:nary>
              </m:oMath>
            </m:oMathPara>
          </w:p>
          <w:p w14:paraId="3DDE2FA5" w14:textId="77777777" w:rsidR="00401A7F" w:rsidRDefault="00401A7F" w:rsidP="005C1CA0">
            <w:pPr>
              <w:jc w:val="both"/>
              <w:rPr>
                <w:rFonts w:ascii="Arial" w:hAnsi="Arial" w:cs="Arial"/>
              </w:rPr>
            </w:pPr>
          </w:p>
          <w:p w14:paraId="0FD690AE" w14:textId="77777777" w:rsidR="00401A7F" w:rsidRPr="005B7BF5" w:rsidRDefault="00401A7F" w:rsidP="005C1CA0">
            <w:pPr>
              <w:jc w:val="both"/>
              <w:rPr>
                <w:rFonts w:ascii="Arial" w:hAnsi="Arial" w:cs="Arial"/>
                <w:color w:val="0070C0"/>
                <w:highlight w:val="lightGray"/>
                <w:u w:val="single"/>
              </w:rPr>
            </w:pPr>
            <w:r w:rsidRPr="005B7BF5">
              <w:rPr>
                <w:rFonts w:ascii="Arial" w:hAnsi="Arial" w:cs="Arial"/>
                <w:color w:val="0070C0"/>
                <w:highlight w:val="lightGray"/>
                <w:u w:val="single"/>
              </w:rPr>
              <w:lastRenderedPageBreak/>
              <w:t xml:space="preserve">Where </w:t>
            </w:r>
            <w:r w:rsidRPr="005B7BF5">
              <w:rPr>
                <w:rFonts w:ascii="Cambria Math" w:hAnsi="Cambria Math" w:cs="Cambria Math"/>
                <w:color w:val="0070C0"/>
                <w:highlight w:val="lightGray"/>
                <w:u w:val="single"/>
              </w:rPr>
              <w:t>𝑘</w:t>
            </w:r>
            <w:r w:rsidRPr="005B7BF5">
              <w:rPr>
                <w:rFonts w:ascii="Arial" w:hAnsi="Arial" w:cs="Arial"/>
                <w:color w:val="0070C0"/>
                <w:highlight w:val="lightGray"/>
                <w:u w:val="single"/>
              </w:rPr>
              <w:t xml:space="preserve"> depends on whether the MCR</w:t>
            </w:r>
            <w:r w:rsidRPr="005B7BF5">
              <w:rPr>
                <w:rFonts w:ascii="Arial" w:hAnsi="Arial" w:cs="Arial"/>
                <w:color w:val="0070C0"/>
                <w:highlight w:val="lightGray"/>
                <w:u w:val="single"/>
                <w:vertAlign w:val="subscript"/>
              </w:rPr>
              <w:t>ME(</w:t>
            </w:r>
            <w:proofErr w:type="spellStart"/>
            <w:r w:rsidRPr="005B7BF5">
              <w:rPr>
                <w:rFonts w:ascii="Arial" w:hAnsi="Arial" w:cs="Arial"/>
                <w:color w:val="0070C0"/>
                <w:highlight w:val="lightGray"/>
                <w:u w:val="single"/>
                <w:vertAlign w:val="subscript"/>
              </w:rPr>
              <w:t>i</w:t>
            </w:r>
            <w:proofErr w:type="spellEnd"/>
            <w:r w:rsidRPr="005B7BF5">
              <w:rPr>
                <w:rFonts w:ascii="Arial" w:hAnsi="Arial" w:cs="Arial"/>
                <w:color w:val="0070C0"/>
                <w:highlight w:val="lightGray"/>
                <w:u w:val="single"/>
                <w:vertAlign w:val="subscript"/>
              </w:rPr>
              <w:t>)</w:t>
            </w:r>
            <w:r w:rsidRPr="005B7BF5">
              <w:rPr>
                <w:rFonts w:ascii="Arial" w:hAnsi="Arial" w:cs="Arial"/>
                <w:color w:val="0070C0"/>
                <w:highlight w:val="lightGray"/>
                <w:u w:val="single"/>
              </w:rPr>
              <w:t xml:space="preserve"> is the original installed power (MCR</w:t>
            </w:r>
            <w:r w:rsidRPr="005B7BF5">
              <w:rPr>
                <w:rFonts w:ascii="Arial" w:hAnsi="Arial" w:cs="Arial"/>
                <w:color w:val="0070C0"/>
                <w:highlight w:val="lightGray"/>
                <w:u w:val="single"/>
                <w:vertAlign w:val="subscript"/>
              </w:rPr>
              <w:t>ME</w:t>
            </w:r>
            <w:r w:rsidRPr="005B7BF5">
              <w:rPr>
                <w:rFonts w:ascii="Arial" w:hAnsi="Arial" w:cs="Arial"/>
                <w:color w:val="0070C0"/>
                <w:highlight w:val="lightGray"/>
                <w:u w:val="single"/>
              </w:rPr>
              <w:t>) or limited installed power (</w:t>
            </w:r>
            <w:proofErr w:type="spellStart"/>
            <w:r w:rsidRPr="005B7BF5">
              <w:rPr>
                <w:rFonts w:ascii="Arial" w:hAnsi="Arial" w:cs="Arial"/>
                <w:color w:val="0070C0"/>
                <w:highlight w:val="lightGray"/>
                <w:u w:val="single"/>
              </w:rPr>
              <w:t>MCR</w:t>
            </w:r>
            <w:r w:rsidRPr="005B7BF5">
              <w:rPr>
                <w:rFonts w:ascii="Arial" w:hAnsi="Arial" w:cs="Arial"/>
                <w:color w:val="0070C0"/>
                <w:highlight w:val="lightGray"/>
                <w:u w:val="single"/>
                <w:vertAlign w:val="subscript"/>
              </w:rPr>
              <w:t>lim</w:t>
            </w:r>
            <w:proofErr w:type="spellEnd"/>
            <w:r w:rsidRPr="005B7BF5">
              <w:rPr>
                <w:rFonts w:ascii="Arial" w:hAnsi="Arial" w:cs="Arial"/>
                <w:color w:val="0070C0"/>
                <w:highlight w:val="lightGray"/>
                <w:u w:val="single"/>
              </w:rPr>
              <w:t>):</w:t>
            </w:r>
          </w:p>
          <w:p w14:paraId="35791E7B" w14:textId="77777777" w:rsidR="00401A7F" w:rsidRPr="005B7BF5" w:rsidRDefault="00401A7F" w:rsidP="005C1CA0">
            <w:pPr>
              <w:ind w:left="590"/>
              <w:jc w:val="both"/>
              <w:rPr>
                <w:rFonts w:ascii="Arial" w:hAnsi="Arial" w:cs="Arial"/>
                <w:color w:val="0070C0"/>
                <w:highlight w:val="lightGray"/>
                <w:u w:val="single"/>
              </w:rPr>
            </w:pPr>
            <w:r w:rsidRPr="005B7BF5">
              <w:rPr>
                <w:rFonts w:ascii="Cambria Math" w:hAnsi="Cambria Math" w:cs="Cambria Math"/>
                <w:color w:val="0070C0"/>
                <w:highlight w:val="lightGray"/>
                <w:u w:val="single"/>
              </w:rPr>
              <w:t>𝑘</w:t>
            </w:r>
            <w:r w:rsidRPr="005B7BF5">
              <w:rPr>
                <w:rFonts w:ascii="Arial" w:hAnsi="Arial" w:cs="Arial"/>
                <w:color w:val="0070C0"/>
                <w:highlight w:val="lightGray"/>
                <w:u w:val="single"/>
              </w:rPr>
              <w:t xml:space="preserve"> = 0.75 in case of original installed power (MCR</w:t>
            </w:r>
            <w:r w:rsidRPr="005B7BF5">
              <w:rPr>
                <w:rFonts w:ascii="Arial" w:hAnsi="Arial" w:cs="Arial"/>
                <w:color w:val="0070C0"/>
                <w:highlight w:val="lightGray"/>
                <w:u w:val="single"/>
                <w:vertAlign w:val="subscript"/>
              </w:rPr>
              <w:t>ME</w:t>
            </w:r>
            <w:r w:rsidRPr="005B7BF5">
              <w:rPr>
                <w:rFonts w:ascii="Arial" w:hAnsi="Arial" w:cs="Arial"/>
                <w:color w:val="0070C0"/>
                <w:highlight w:val="lightGray"/>
                <w:u w:val="single"/>
              </w:rPr>
              <w:t>).</w:t>
            </w:r>
          </w:p>
          <w:p w14:paraId="0293222A" w14:textId="77777777" w:rsidR="00401A7F" w:rsidRPr="005B7BF5" w:rsidRDefault="00401A7F" w:rsidP="005C1CA0">
            <w:pPr>
              <w:ind w:left="590"/>
              <w:jc w:val="both"/>
              <w:rPr>
                <w:rFonts w:ascii="Arial" w:hAnsi="Arial" w:cs="Arial"/>
                <w:color w:val="0070C0"/>
                <w:u w:val="single"/>
              </w:rPr>
            </w:pPr>
            <w:r w:rsidRPr="005B7BF5">
              <w:rPr>
                <w:rFonts w:ascii="Cambria Math" w:hAnsi="Cambria Math" w:cs="Cambria Math"/>
                <w:color w:val="0070C0"/>
                <w:highlight w:val="lightGray"/>
                <w:u w:val="single"/>
              </w:rPr>
              <w:t>𝑘</w:t>
            </w:r>
            <w:r w:rsidRPr="005B7BF5">
              <w:rPr>
                <w:rFonts w:ascii="Arial" w:hAnsi="Arial" w:cs="Arial"/>
                <w:color w:val="0070C0"/>
                <w:highlight w:val="lightGray"/>
                <w:u w:val="single"/>
              </w:rPr>
              <w:t xml:space="preserve"> = 0.83 in case of limited installed power (</w:t>
            </w:r>
            <w:proofErr w:type="spellStart"/>
            <w:r w:rsidRPr="005B7BF5">
              <w:rPr>
                <w:rFonts w:ascii="Arial" w:hAnsi="Arial" w:cs="Arial"/>
                <w:color w:val="0070C0"/>
                <w:highlight w:val="lightGray"/>
                <w:u w:val="single"/>
              </w:rPr>
              <w:t>MCR</w:t>
            </w:r>
            <w:r w:rsidRPr="005B7BF5">
              <w:rPr>
                <w:rFonts w:ascii="Arial" w:hAnsi="Arial" w:cs="Arial"/>
                <w:color w:val="0070C0"/>
                <w:highlight w:val="lightGray"/>
                <w:u w:val="single"/>
                <w:vertAlign w:val="subscript"/>
              </w:rPr>
              <w:t>lim</w:t>
            </w:r>
            <w:proofErr w:type="spellEnd"/>
            <w:r w:rsidRPr="005B7BF5">
              <w:rPr>
                <w:rFonts w:ascii="Arial" w:hAnsi="Arial" w:cs="Arial"/>
                <w:color w:val="0070C0"/>
                <w:highlight w:val="lightGray"/>
                <w:u w:val="single"/>
              </w:rPr>
              <w:t>).</w:t>
            </w:r>
          </w:p>
          <w:p w14:paraId="619251B0" w14:textId="77777777" w:rsidR="00401A7F" w:rsidRPr="005B7BF5" w:rsidRDefault="00401A7F" w:rsidP="005C1CA0">
            <w:pPr>
              <w:jc w:val="both"/>
              <w:rPr>
                <w:rFonts w:ascii="Arial" w:hAnsi="Arial" w:cs="Arial"/>
                <w:color w:val="0070C0"/>
              </w:rPr>
            </w:pPr>
          </w:p>
          <w:p w14:paraId="4554C221" w14:textId="77777777" w:rsidR="00401A7F" w:rsidRPr="005B7BF5" w:rsidRDefault="00401A7F" w:rsidP="005C1CA0">
            <w:pPr>
              <w:jc w:val="both"/>
              <w:rPr>
                <w:rFonts w:ascii="Arial" w:hAnsi="Arial" w:cs="Arial"/>
                <w:color w:val="0070C0"/>
              </w:rPr>
            </w:pPr>
          </w:p>
          <w:p w14:paraId="5FA839C3" w14:textId="77777777" w:rsidR="00401A7F" w:rsidRPr="005B7BF5" w:rsidRDefault="00401A7F" w:rsidP="005C1CA0">
            <w:pPr>
              <w:jc w:val="both"/>
              <w:rPr>
                <w:rFonts w:ascii="Arial" w:hAnsi="Arial" w:cs="Arial"/>
                <w:color w:val="0070C0"/>
              </w:rPr>
            </w:pPr>
            <w:r w:rsidRPr="005B7BF5">
              <w:rPr>
                <w:rFonts w:ascii="Arial" w:hAnsi="Arial" w:cs="Arial"/>
                <w:color w:val="0070C0"/>
              </w:rPr>
              <w:t>For LNG carriers having steam turbine or diesel electric propulsion, P</w:t>
            </w:r>
            <w:r w:rsidRPr="005B7BF5">
              <w:rPr>
                <w:rFonts w:ascii="Arial" w:hAnsi="Arial" w:cs="Arial"/>
                <w:color w:val="0070C0"/>
                <w:vertAlign w:val="subscript"/>
              </w:rPr>
              <w:t>ME(</w:t>
            </w:r>
            <w:proofErr w:type="spellStart"/>
            <w:r w:rsidRPr="005B7BF5">
              <w:rPr>
                <w:rFonts w:ascii="Arial" w:hAnsi="Arial" w:cs="Arial"/>
                <w:color w:val="0070C0"/>
                <w:vertAlign w:val="subscript"/>
              </w:rPr>
              <w:t>i</w:t>
            </w:r>
            <w:proofErr w:type="spellEnd"/>
            <w:r w:rsidRPr="005B7BF5">
              <w:rPr>
                <w:rFonts w:ascii="Arial" w:hAnsi="Arial" w:cs="Arial"/>
                <w:color w:val="0070C0"/>
                <w:vertAlign w:val="subscript"/>
              </w:rPr>
              <w:t>)</w:t>
            </w:r>
            <w:r w:rsidRPr="005B7BF5">
              <w:rPr>
                <w:rFonts w:ascii="Arial" w:hAnsi="Arial" w:cs="Arial"/>
                <w:color w:val="0070C0"/>
              </w:rPr>
              <w:t xml:space="preserve"> is 83% of the limited installed power (</w:t>
            </w:r>
            <w:proofErr w:type="spellStart"/>
            <w:r w:rsidRPr="005B7BF5">
              <w:rPr>
                <w:rFonts w:ascii="Arial" w:hAnsi="Arial" w:cs="Arial"/>
                <w:color w:val="0070C0"/>
              </w:rPr>
              <w:t>MCR</w:t>
            </w:r>
            <w:r w:rsidRPr="005B7BF5">
              <w:rPr>
                <w:rFonts w:ascii="Arial" w:hAnsi="Arial" w:cs="Arial"/>
                <w:color w:val="0070C0"/>
                <w:vertAlign w:val="subscript"/>
              </w:rPr>
              <w:t>lim</w:t>
            </w:r>
            <w:proofErr w:type="spellEnd"/>
            <w:r w:rsidRPr="005B7BF5">
              <w:rPr>
                <w:rFonts w:ascii="Arial" w:hAnsi="Arial" w:cs="Arial"/>
                <w:color w:val="0070C0"/>
              </w:rPr>
              <w:t xml:space="preserve">, </w:t>
            </w:r>
            <w:proofErr w:type="spellStart"/>
            <w:r w:rsidRPr="005B7BF5">
              <w:rPr>
                <w:rFonts w:ascii="Arial" w:hAnsi="Arial" w:cs="Arial"/>
                <w:color w:val="0070C0"/>
              </w:rPr>
              <w:t>MPP</w:t>
            </w:r>
            <w:r w:rsidRPr="005B7BF5">
              <w:rPr>
                <w:rFonts w:ascii="Arial" w:hAnsi="Arial" w:cs="Arial"/>
                <w:color w:val="0070C0"/>
                <w:vertAlign w:val="subscript"/>
              </w:rPr>
              <w:t>lim</w:t>
            </w:r>
            <w:proofErr w:type="spellEnd"/>
            <w:r w:rsidRPr="005B7BF5">
              <w:rPr>
                <w:rFonts w:ascii="Arial" w:hAnsi="Arial" w:cs="Arial"/>
                <w:color w:val="0070C0"/>
              </w:rPr>
              <w:t>), divided by the electrical efficiency in case of diesel electric propulsion system, for each main engine (</w:t>
            </w:r>
            <w:proofErr w:type="spellStart"/>
            <w:r w:rsidRPr="005B7BF5">
              <w:rPr>
                <w:rFonts w:ascii="Arial" w:hAnsi="Arial" w:cs="Arial"/>
                <w:i/>
                <w:iCs/>
                <w:color w:val="0070C0"/>
              </w:rPr>
              <w:t>i</w:t>
            </w:r>
            <w:proofErr w:type="spellEnd"/>
            <w:r w:rsidRPr="005B7BF5">
              <w:rPr>
                <w:rFonts w:ascii="Arial" w:hAnsi="Arial" w:cs="Arial"/>
                <w:color w:val="0070C0"/>
              </w:rPr>
              <w:t>). For LNG carriers, the power from combustion of the excessive natural boil-off gas in the engines or boilers to avoid releasing to the atmosphere or unnecessary thermal oxidation should be deducted from P</w:t>
            </w:r>
            <w:r w:rsidRPr="005B7BF5">
              <w:rPr>
                <w:rFonts w:ascii="Arial" w:hAnsi="Arial" w:cs="Arial"/>
                <w:color w:val="0070C0"/>
                <w:vertAlign w:val="subscript"/>
              </w:rPr>
              <w:t>ME(</w:t>
            </w:r>
            <w:proofErr w:type="spellStart"/>
            <w:r w:rsidRPr="005B7BF5">
              <w:rPr>
                <w:rFonts w:ascii="Arial" w:hAnsi="Arial" w:cs="Arial"/>
                <w:color w:val="0070C0"/>
                <w:vertAlign w:val="subscript"/>
              </w:rPr>
              <w:t>i</w:t>
            </w:r>
            <w:proofErr w:type="spellEnd"/>
            <w:r w:rsidRPr="005B7BF5">
              <w:rPr>
                <w:rFonts w:ascii="Arial" w:hAnsi="Arial" w:cs="Arial"/>
                <w:color w:val="0070C0"/>
                <w:vertAlign w:val="subscript"/>
              </w:rPr>
              <w:t>)</w:t>
            </w:r>
            <w:r w:rsidRPr="005B7BF5">
              <w:rPr>
                <w:rFonts w:ascii="Arial" w:hAnsi="Arial" w:cs="Arial"/>
                <w:color w:val="0070C0"/>
              </w:rPr>
              <w:t xml:space="preserve"> with the approval of the verifier.</w:t>
            </w:r>
          </w:p>
          <w:p w14:paraId="53BCDC82" w14:textId="77777777" w:rsidR="00401A7F" w:rsidRDefault="00401A7F" w:rsidP="005C1CA0">
            <w:pPr>
              <w:jc w:val="both"/>
              <w:rPr>
                <w:rFonts w:ascii="Arial" w:hAnsi="Arial" w:cs="Arial"/>
              </w:rPr>
            </w:pPr>
          </w:p>
          <w:p w14:paraId="0F644BEF" w14:textId="77777777" w:rsidR="00401A7F" w:rsidRDefault="00401A7F" w:rsidP="005C1CA0">
            <w:pPr>
              <w:jc w:val="both"/>
              <w:rPr>
                <w:rFonts w:ascii="Arial" w:hAnsi="Arial" w:cs="Arial"/>
              </w:rPr>
            </w:pPr>
          </w:p>
        </w:tc>
      </w:tr>
      <w:tr w:rsidR="00401A7F" w:rsidRPr="00754895" w14:paraId="53CABFA6" w14:textId="77777777" w:rsidTr="005C1CA0">
        <w:trPr>
          <w:jc w:val="center"/>
        </w:trPr>
        <w:tc>
          <w:tcPr>
            <w:tcW w:w="2835" w:type="dxa"/>
          </w:tcPr>
          <w:p w14:paraId="33E3CD05" w14:textId="0D97B70D" w:rsidR="00401A7F" w:rsidRPr="00A1044A" w:rsidRDefault="00401A7F" w:rsidP="005C1CA0">
            <w:pPr>
              <w:jc w:val="both"/>
              <w:rPr>
                <w:rFonts w:ascii="Arial" w:hAnsi="Arial" w:cs="Arial"/>
              </w:rPr>
            </w:pPr>
            <w:r>
              <w:rPr>
                <w:rFonts w:ascii="Arial" w:hAnsi="Arial" w:cs="Arial"/>
              </w:rPr>
              <w:lastRenderedPageBreak/>
              <w:t xml:space="preserve">2. </w:t>
            </w:r>
            <w:r w:rsidRPr="00A1044A">
              <w:rPr>
                <w:rFonts w:ascii="Arial" w:hAnsi="Arial" w:cs="Arial"/>
              </w:rPr>
              <w:t>Any other comments</w:t>
            </w:r>
          </w:p>
        </w:tc>
        <w:tc>
          <w:tcPr>
            <w:tcW w:w="10772" w:type="dxa"/>
          </w:tcPr>
          <w:p w14:paraId="02E8339D" w14:textId="77777777" w:rsidR="00401A7F" w:rsidRDefault="00401A7F" w:rsidP="005C1CA0">
            <w:pPr>
              <w:jc w:val="both"/>
              <w:rPr>
                <w:rFonts w:ascii="Arial" w:hAnsi="Arial" w:cs="Arial"/>
              </w:rPr>
            </w:pPr>
          </w:p>
          <w:p w14:paraId="1BB9E64F" w14:textId="77777777" w:rsidR="005B7BF5" w:rsidRDefault="005B7BF5" w:rsidP="005C1CA0">
            <w:pPr>
              <w:jc w:val="both"/>
              <w:rPr>
                <w:rFonts w:ascii="Arial" w:hAnsi="Arial" w:cs="Arial"/>
              </w:rPr>
            </w:pPr>
          </w:p>
          <w:p w14:paraId="453D17E7" w14:textId="2110C748" w:rsidR="005B7BF5" w:rsidRPr="00056BAD" w:rsidRDefault="005B7BF5" w:rsidP="005C1CA0">
            <w:pPr>
              <w:jc w:val="both"/>
              <w:rPr>
                <w:rFonts w:ascii="Arial" w:hAnsi="Arial" w:cs="Arial"/>
              </w:rPr>
            </w:pPr>
          </w:p>
        </w:tc>
      </w:tr>
    </w:tbl>
    <w:p w14:paraId="5BF8FA46" w14:textId="77777777" w:rsidR="00401A7F" w:rsidRPr="00F45F27" w:rsidRDefault="00401A7F" w:rsidP="00E01A84">
      <w:pPr>
        <w:rPr>
          <w:rFonts w:ascii="Arial" w:eastAsia="MS Mincho" w:hAnsi="Arial" w:cs="Arial"/>
          <w:lang w:val="en-US" w:eastAsia="ja-JP"/>
        </w:rPr>
      </w:pPr>
    </w:p>
    <w:sectPr w:rsidR="00401A7F" w:rsidRPr="00F45F27" w:rsidSect="00F0115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7F189" w14:textId="77777777" w:rsidR="0081412F" w:rsidRDefault="0081412F" w:rsidP="00F66F21">
      <w:pPr>
        <w:spacing w:after="0" w:line="240" w:lineRule="auto"/>
      </w:pPr>
      <w:r>
        <w:separator/>
      </w:r>
    </w:p>
  </w:endnote>
  <w:endnote w:type="continuationSeparator" w:id="0">
    <w:p w14:paraId="181FAA5C" w14:textId="77777777" w:rsidR="0081412F" w:rsidRDefault="0081412F" w:rsidP="00F66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6EA8" w14:textId="77777777" w:rsidR="0081412F" w:rsidRDefault="0081412F" w:rsidP="00F66F21">
      <w:pPr>
        <w:spacing w:after="0" w:line="240" w:lineRule="auto"/>
      </w:pPr>
      <w:r>
        <w:separator/>
      </w:r>
    </w:p>
  </w:footnote>
  <w:footnote w:type="continuationSeparator" w:id="0">
    <w:p w14:paraId="0B80B200" w14:textId="77777777" w:rsidR="0081412F" w:rsidRDefault="0081412F" w:rsidP="00F66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26906"/>
    <w:multiLevelType w:val="hybridMultilevel"/>
    <w:tmpl w:val="F084A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51455A7"/>
    <w:multiLevelType w:val="hybridMultilevel"/>
    <w:tmpl w:val="6E982BF2"/>
    <w:lvl w:ilvl="0" w:tplc="C5D63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237"/>
    <w:rsid w:val="0003090F"/>
    <w:rsid w:val="00064FD6"/>
    <w:rsid w:val="00074048"/>
    <w:rsid w:val="000815F8"/>
    <w:rsid w:val="00085991"/>
    <w:rsid w:val="000976A1"/>
    <w:rsid w:val="000A3F3A"/>
    <w:rsid w:val="000D0870"/>
    <w:rsid w:val="001302C8"/>
    <w:rsid w:val="0013553A"/>
    <w:rsid w:val="001A10AE"/>
    <w:rsid w:val="001B48A6"/>
    <w:rsid w:val="001F3A40"/>
    <w:rsid w:val="00213342"/>
    <w:rsid w:val="002227F8"/>
    <w:rsid w:val="002266FB"/>
    <w:rsid w:val="0023694E"/>
    <w:rsid w:val="0025530B"/>
    <w:rsid w:val="00272151"/>
    <w:rsid w:val="00280ACD"/>
    <w:rsid w:val="002B5149"/>
    <w:rsid w:val="002C1D2D"/>
    <w:rsid w:val="002C229A"/>
    <w:rsid w:val="002C543C"/>
    <w:rsid w:val="002D5FE8"/>
    <w:rsid w:val="00317392"/>
    <w:rsid w:val="00327110"/>
    <w:rsid w:val="003365FC"/>
    <w:rsid w:val="00340986"/>
    <w:rsid w:val="00341305"/>
    <w:rsid w:val="00362A5C"/>
    <w:rsid w:val="00374B0E"/>
    <w:rsid w:val="00385062"/>
    <w:rsid w:val="003962D0"/>
    <w:rsid w:val="003A41E4"/>
    <w:rsid w:val="003B194F"/>
    <w:rsid w:val="003B53C7"/>
    <w:rsid w:val="003D1CFE"/>
    <w:rsid w:val="003D49A4"/>
    <w:rsid w:val="003F2ED8"/>
    <w:rsid w:val="003F5036"/>
    <w:rsid w:val="00401A7F"/>
    <w:rsid w:val="00423A9F"/>
    <w:rsid w:val="00447780"/>
    <w:rsid w:val="0046755F"/>
    <w:rsid w:val="00495868"/>
    <w:rsid w:val="004A0222"/>
    <w:rsid w:val="004A1993"/>
    <w:rsid w:val="004C0C4F"/>
    <w:rsid w:val="004E45D6"/>
    <w:rsid w:val="004E79D9"/>
    <w:rsid w:val="004F60F7"/>
    <w:rsid w:val="00517C09"/>
    <w:rsid w:val="00527EAF"/>
    <w:rsid w:val="005346F7"/>
    <w:rsid w:val="00543123"/>
    <w:rsid w:val="00550725"/>
    <w:rsid w:val="00590514"/>
    <w:rsid w:val="005A6512"/>
    <w:rsid w:val="005B7BF5"/>
    <w:rsid w:val="005F0A0F"/>
    <w:rsid w:val="005F3E73"/>
    <w:rsid w:val="00603191"/>
    <w:rsid w:val="006033AA"/>
    <w:rsid w:val="00610C87"/>
    <w:rsid w:val="0063103F"/>
    <w:rsid w:val="00647EE8"/>
    <w:rsid w:val="006549F8"/>
    <w:rsid w:val="00657B6F"/>
    <w:rsid w:val="006C2AC6"/>
    <w:rsid w:val="006D3BDD"/>
    <w:rsid w:val="006E1806"/>
    <w:rsid w:val="007159B1"/>
    <w:rsid w:val="00717C67"/>
    <w:rsid w:val="00726290"/>
    <w:rsid w:val="00726870"/>
    <w:rsid w:val="00730D04"/>
    <w:rsid w:val="00732335"/>
    <w:rsid w:val="00744CC3"/>
    <w:rsid w:val="00745746"/>
    <w:rsid w:val="007559E7"/>
    <w:rsid w:val="0076611A"/>
    <w:rsid w:val="007816BD"/>
    <w:rsid w:val="007B519B"/>
    <w:rsid w:val="007B7FC3"/>
    <w:rsid w:val="007E43FE"/>
    <w:rsid w:val="007E6375"/>
    <w:rsid w:val="007F3C21"/>
    <w:rsid w:val="0081412F"/>
    <w:rsid w:val="00827DA9"/>
    <w:rsid w:val="008427ED"/>
    <w:rsid w:val="00844FEF"/>
    <w:rsid w:val="00845F10"/>
    <w:rsid w:val="00861C14"/>
    <w:rsid w:val="0088697F"/>
    <w:rsid w:val="008948E2"/>
    <w:rsid w:val="008B062B"/>
    <w:rsid w:val="008B1F97"/>
    <w:rsid w:val="00901C63"/>
    <w:rsid w:val="00925972"/>
    <w:rsid w:val="00933278"/>
    <w:rsid w:val="00940CA3"/>
    <w:rsid w:val="009B1DDA"/>
    <w:rsid w:val="009B4F8C"/>
    <w:rsid w:val="009E23A8"/>
    <w:rsid w:val="00A035F4"/>
    <w:rsid w:val="00A1044A"/>
    <w:rsid w:val="00A171C2"/>
    <w:rsid w:val="00A24994"/>
    <w:rsid w:val="00A34015"/>
    <w:rsid w:val="00A56C03"/>
    <w:rsid w:val="00A67199"/>
    <w:rsid w:val="00A73EBE"/>
    <w:rsid w:val="00A80CB9"/>
    <w:rsid w:val="00A865E4"/>
    <w:rsid w:val="00A91E92"/>
    <w:rsid w:val="00A9587D"/>
    <w:rsid w:val="00AA0A4E"/>
    <w:rsid w:val="00AB402F"/>
    <w:rsid w:val="00AC0B14"/>
    <w:rsid w:val="00AE1639"/>
    <w:rsid w:val="00AF50C2"/>
    <w:rsid w:val="00B008F1"/>
    <w:rsid w:val="00B02617"/>
    <w:rsid w:val="00B06237"/>
    <w:rsid w:val="00B32F47"/>
    <w:rsid w:val="00B4028E"/>
    <w:rsid w:val="00B60084"/>
    <w:rsid w:val="00B75BBE"/>
    <w:rsid w:val="00B85294"/>
    <w:rsid w:val="00B86FB9"/>
    <w:rsid w:val="00B90804"/>
    <w:rsid w:val="00BA313E"/>
    <w:rsid w:val="00BA6EE2"/>
    <w:rsid w:val="00BE38A2"/>
    <w:rsid w:val="00BF19E6"/>
    <w:rsid w:val="00C02259"/>
    <w:rsid w:val="00C10ADC"/>
    <w:rsid w:val="00C26289"/>
    <w:rsid w:val="00C427CD"/>
    <w:rsid w:val="00C81AC0"/>
    <w:rsid w:val="00CA65DC"/>
    <w:rsid w:val="00CA7AFA"/>
    <w:rsid w:val="00CB2EA4"/>
    <w:rsid w:val="00CE75FC"/>
    <w:rsid w:val="00CE7F6C"/>
    <w:rsid w:val="00D45E0F"/>
    <w:rsid w:val="00D477F5"/>
    <w:rsid w:val="00D61242"/>
    <w:rsid w:val="00D65279"/>
    <w:rsid w:val="00D9511B"/>
    <w:rsid w:val="00DA5A1F"/>
    <w:rsid w:val="00DB6478"/>
    <w:rsid w:val="00DC4ABE"/>
    <w:rsid w:val="00DE610B"/>
    <w:rsid w:val="00E01A84"/>
    <w:rsid w:val="00E12426"/>
    <w:rsid w:val="00E13E7C"/>
    <w:rsid w:val="00E20273"/>
    <w:rsid w:val="00E21B68"/>
    <w:rsid w:val="00E416D4"/>
    <w:rsid w:val="00E6510C"/>
    <w:rsid w:val="00EA6482"/>
    <w:rsid w:val="00EB4D11"/>
    <w:rsid w:val="00EB4FFE"/>
    <w:rsid w:val="00EB58E9"/>
    <w:rsid w:val="00EC7776"/>
    <w:rsid w:val="00EE2AB6"/>
    <w:rsid w:val="00EE7329"/>
    <w:rsid w:val="00EF0F96"/>
    <w:rsid w:val="00EF6C68"/>
    <w:rsid w:val="00EF73CB"/>
    <w:rsid w:val="00F01158"/>
    <w:rsid w:val="00F0218F"/>
    <w:rsid w:val="00F07DA2"/>
    <w:rsid w:val="00F31E65"/>
    <w:rsid w:val="00F44DB6"/>
    <w:rsid w:val="00F45F27"/>
    <w:rsid w:val="00F53AE6"/>
    <w:rsid w:val="00F66F21"/>
    <w:rsid w:val="00F77908"/>
    <w:rsid w:val="00FB67D7"/>
    <w:rsid w:val="00FD6259"/>
    <w:rsid w:val="00FE4E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2AC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2ED8"/>
    <w:pPr>
      <w:spacing w:after="0" w:line="240" w:lineRule="auto"/>
    </w:pPr>
    <w:rPr>
      <w:rFonts w:ascii="MS Mincho"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2ED8"/>
    <w:pPr>
      <w:spacing w:after="0" w:line="240" w:lineRule="auto"/>
      <w:ind w:left="720"/>
      <w:contextualSpacing/>
    </w:pPr>
    <w:rPr>
      <w:rFonts w:ascii="MS Mincho" w:eastAsia="MS Mincho"/>
      <w:lang w:val="en-US" w:eastAsia="ja-JP"/>
    </w:rPr>
  </w:style>
  <w:style w:type="character" w:styleId="PlaceholderText">
    <w:name w:val="Placeholder Text"/>
    <w:basedOn w:val="DefaultParagraphFont"/>
    <w:uiPriority w:val="99"/>
    <w:semiHidden/>
    <w:rsid w:val="00543123"/>
    <w:rPr>
      <w:color w:val="808080"/>
    </w:rPr>
  </w:style>
  <w:style w:type="paragraph" w:styleId="Header">
    <w:name w:val="header"/>
    <w:basedOn w:val="Normal"/>
    <w:link w:val="HeaderChar"/>
    <w:uiPriority w:val="99"/>
    <w:unhideWhenUsed/>
    <w:rsid w:val="00F66F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6F21"/>
  </w:style>
  <w:style w:type="paragraph" w:styleId="Footer">
    <w:name w:val="footer"/>
    <w:basedOn w:val="Normal"/>
    <w:link w:val="FooterChar"/>
    <w:uiPriority w:val="99"/>
    <w:unhideWhenUsed/>
    <w:rsid w:val="00F66F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6F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5BAA7DFC8464843BD7BA1489446A8E2" ma:contentTypeVersion="10" ma:contentTypeDescription="Create a new document." ma:contentTypeScope="" ma:versionID="ccccae863bf2c7dfcebdb23ece7226e2">
  <xsd:schema xmlns:xsd="http://www.w3.org/2001/XMLSchema" xmlns:xs="http://www.w3.org/2001/XMLSchema" xmlns:p="http://schemas.microsoft.com/office/2006/metadata/properties" xmlns:ns2="f9fea385-4e6b-466f-acd2-84961ecfc93e" xmlns:ns3="65aaf078-cb46-46ae-90b5-9a2c4d65b4a2" targetNamespace="http://schemas.microsoft.com/office/2006/metadata/properties" ma:root="true" ma:fieldsID="98a97c8f1ce626c4b217e7edb9537429" ns2:_="" ns3:_="">
    <xsd:import namespace="f9fea385-4e6b-466f-acd2-84961ecfc93e"/>
    <xsd:import namespace="65aaf078-cb46-46ae-90b5-9a2c4d65b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ea385-4e6b-466f-acd2-84961ecfc9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aaf078-cb46-46ae-90b5-9a2c4d65b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B3D36F-7DFC-4C5D-AE71-6BEF41380942}">
  <ds:schemaRefs>
    <ds:schemaRef ds:uri="http://schemas.openxmlformats.org/officeDocument/2006/bibliography"/>
  </ds:schemaRefs>
</ds:datastoreItem>
</file>

<file path=customXml/itemProps2.xml><?xml version="1.0" encoding="utf-8"?>
<ds:datastoreItem xmlns:ds="http://schemas.openxmlformats.org/officeDocument/2006/customXml" ds:itemID="{2911B15F-90E1-434B-85B8-B1199B9402E2}"/>
</file>

<file path=customXml/itemProps3.xml><?xml version="1.0" encoding="utf-8"?>
<ds:datastoreItem xmlns:ds="http://schemas.openxmlformats.org/officeDocument/2006/customXml" ds:itemID="{E42DEB76-36D8-4DED-908E-C7C3CF6A0CB5}"/>
</file>

<file path=customXml/itemProps4.xml><?xml version="1.0" encoding="utf-8"?>
<ds:datastoreItem xmlns:ds="http://schemas.openxmlformats.org/officeDocument/2006/customXml" ds:itemID="{78F302E0-4C58-479A-9D83-C0D3565C5C28}"/>
</file>

<file path=docMetadata/LabelInfo.xml><?xml version="1.0" encoding="utf-8"?>
<clbl:labelList xmlns:clbl="http://schemas.microsoft.com/office/2020/mipLabelMetadata">
  <clbl:label id="{e6800950-1004-4fb7-83fa-a645e03a1f17}" enabled="0" method="" siteId="{e6800950-1004-4fb7-83fa-a645e03a1f17}"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1846</Words>
  <Characters>10527</Characters>
  <Application>Microsoft Office Word</Application>
  <DocSecurity>0</DocSecurity>
  <Lines>87</Lines>
  <Paragraphs>24</Paragraphs>
  <ScaleCrop>false</ScaleCrop>
  <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2022-01-07T17:57:00Z</dcterms:created>
  <dcterms:modified xsi:type="dcterms:W3CDTF">2022-01-07T18:03:00Z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0x01010065BAA7DFC8464843BD7BA1489446A8E2</vt:lpwstr>
  </property>
</Properties>
</file>